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A8D6" w14:textId="1E03814F" w:rsidR="00066BD0" w:rsidRPr="00C77242" w:rsidRDefault="007601C5" w:rsidP="00066BD0">
      <w:pPr>
        <w:tabs>
          <w:tab w:val="left" w:pos="11250"/>
        </w:tabs>
        <w:spacing w:after="0" w:line="240" w:lineRule="auto"/>
        <w:ind w:right="990"/>
        <w:jc w:val="right"/>
        <w:rPr>
          <w:b/>
        </w:rPr>
      </w:pPr>
      <w:r>
        <w:rPr>
          <w:b/>
        </w:rPr>
        <w:br/>
      </w:r>
      <w:r w:rsidR="00233B55" w:rsidRPr="00C77242">
        <w:rPr>
          <w:b/>
        </w:rPr>
        <w:t>Feature Article</w:t>
      </w:r>
    </w:p>
    <w:p w14:paraId="645311C7" w14:textId="5715ED9A" w:rsidR="004035BD" w:rsidRPr="00C77242" w:rsidRDefault="00163B67" w:rsidP="00066BD0">
      <w:pPr>
        <w:tabs>
          <w:tab w:val="left" w:pos="11250"/>
        </w:tabs>
        <w:spacing w:after="0" w:line="240" w:lineRule="auto"/>
        <w:ind w:right="990"/>
        <w:jc w:val="right"/>
        <w:rPr>
          <w:b/>
        </w:rPr>
      </w:pPr>
      <w:r>
        <w:rPr>
          <w:b/>
        </w:rPr>
        <w:t>April 9</w:t>
      </w:r>
      <w:r w:rsidR="00233B55" w:rsidRPr="00C77242">
        <w:rPr>
          <w:b/>
        </w:rPr>
        <w:t xml:space="preserve">, </w:t>
      </w:r>
      <w:r w:rsidR="00066BD0" w:rsidRPr="00C77242">
        <w:rPr>
          <w:b/>
        </w:rPr>
        <w:t>20</w:t>
      </w:r>
      <w:r w:rsidR="00314799" w:rsidRPr="00C77242">
        <w:rPr>
          <w:b/>
        </w:rPr>
        <w:t>2</w:t>
      </w:r>
      <w:r w:rsidR="00FE2CB0">
        <w:rPr>
          <w:b/>
        </w:rPr>
        <w:t>4</w:t>
      </w:r>
    </w:p>
    <w:p w14:paraId="61DDD8AE" w14:textId="77777777" w:rsidR="00066BD0" w:rsidRPr="00C77242" w:rsidRDefault="00066BD0" w:rsidP="00066BD0">
      <w:pPr>
        <w:tabs>
          <w:tab w:val="left" w:pos="11250"/>
        </w:tabs>
        <w:spacing w:after="0" w:line="240" w:lineRule="auto"/>
        <w:ind w:right="990"/>
        <w:jc w:val="right"/>
        <w:rPr>
          <w:b/>
        </w:rPr>
      </w:pPr>
    </w:p>
    <w:p w14:paraId="16CE7FCD" w14:textId="44C4716B" w:rsidR="00D509BD" w:rsidRPr="009E0971" w:rsidRDefault="005D4B1A" w:rsidP="00D509BD">
      <w:pPr>
        <w:ind w:left="1440"/>
        <w:jc w:val="left"/>
        <w:rPr>
          <w:rFonts w:ascii="Lucida Bright" w:hAnsi="Lucida Bright"/>
          <w:b/>
          <w:sz w:val="36"/>
          <w:szCs w:val="36"/>
        </w:rPr>
      </w:pPr>
      <w:r w:rsidRPr="005D4B1A">
        <w:rPr>
          <w:rFonts w:ascii="Lucida Bright" w:hAnsi="Lucida Bright"/>
          <w:b/>
          <w:bCs/>
          <w:sz w:val="36"/>
          <w:szCs w:val="36"/>
        </w:rPr>
        <w:t xml:space="preserve">Turkey and the Organization of Turkic States: </w:t>
      </w:r>
      <w:r>
        <w:rPr>
          <w:rFonts w:ascii="Lucida Bright" w:hAnsi="Lucida Bright"/>
          <w:b/>
          <w:bCs/>
          <w:sz w:val="36"/>
          <w:szCs w:val="36"/>
        </w:rPr>
        <w:br/>
      </w:r>
      <w:r w:rsidRPr="005D4B1A">
        <w:rPr>
          <w:rFonts w:ascii="Lucida Bright" w:hAnsi="Lucida Bright"/>
          <w:b/>
          <w:bCs/>
          <w:sz w:val="36"/>
          <w:szCs w:val="36"/>
        </w:rPr>
        <w:t>A Quest for Pan-Turkism?</w:t>
      </w:r>
    </w:p>
    <w:p w14:paraId="0B09A73B" w14:textId="13D8456C" w:rsidR="00D509BD" w:rsidRPr="00BE5CF8" w:rsidRDefault="005D4B1A" w:rsidP="00231908">
      <w:pPr>
        <w:tabs>
          <w:tab w:val="center" w:pos="6840"/>
        </w:tabs>
        <w:ind w:left="1440"/>
        <w:rPr>
          <w:rFonts w:ascii="Lucida Bright" w:hAnsi="Lucida Bright"/>
          <w:i/>
        </w:rPr>
      </w:pPr>
      <w:r>
        <w:rPr>
          <w:rFonts w:ascii="Lucida Bright" w:hAnsi="Lucida Bright"/>
          <w:i/>
        </w:rPr>
        <w:t>Ha</w:t>
      </w:r>
      <w:r w:rsidR="001611B5">
        <w:rPr>
          <w:rFonts w:ascii="Lucida Bright" w:hAnsi="Lucida Bright"/>
          <w:i/>
        </w:rPr>
        <w:t>li</w:t>
      </w:r>
      <w:r>
        <w:rPr>
          <w:rFonts w:ascii="Lucida Bright" w:hAnsi="Lucida Bright"/>
          <w:i/>
        </w:rPr>
        <w:t>l Karaveli</w:t>
      </w:r>
      <w:r w:rsidR="00231908" w:rsidRPr="00BE5CF8">
        <w:rPr>
          <w:rFonts w:ascii="Lucida Bright" w:hAnsi="Lucida Bright"/>
          <w:i/>
        </w:rPr>
        <w:tab/>
      </w:r>
    </w:p>
    <w:p w14:paraId="2008B56C" w14:textId="1BF8FEEE" w:rsidR="007B6B8F" w:rsidRPr="00E8465A" w:rsidRDefault="007E6CD7" w:rsidP="007B6B8F">
      <w:pPr>
        <w:tabs>
          <w:tab w:val="center" w:pos="6840"/>
        </w:tabs>
        <w:spacing w:line="240" w:lineRule="auto"/>
        <w:ind w:left="1440" w:right="2317"/>
        <w:rPr>
          <w:i/>
          <w:iCs/>
          <w:noProof/>
        </w:rPr>
      </w:pPr>
      <w:r w:rsidRPr="007E6CD7">
        <w:rPr>
          <w:i/>
          <w:iCs/>
          <w:sz w:val="22"/>
        </w:rPr>
        <w:t xml:space="preserve">The Organization of Turkic States (OTS) represents an institutionalized restoration of a pre-Soviet pattern of Turkic cooperation. A common linguistic, as well as the more dubitative notion of a cultural heritage that is supposed to unite the lands between Istanbul and Samarkand contribute to furthering a sense of belonging among the member states of the OTS. Yet Turkic unity is valued and promoted only as far as it aligns with the economic-political state interests of the individual members of the OTS, and is discarded when it contravenes those interests. </w:t>
      </w:r>
      <w:r w:rsidR="00953F2F">
        <w:rPr>
          <w:i/>
          <w:iCs/>
          <w:sz w:val="22"/>
        </w:rPr>
        <w:t>T</w:t>
      </w:r>
      <w:r w:rsidRPr="007E6CD7">
        <w:rPr>
          <w:i/>
          <w:iCs/>
          <w:sz w:val="22"/>
        </w:rPr>
        <w:t>he deepening of Turkic cooperation answers to the material interests of the participating states. The Turkic states’ reluctance to recognize and include the Turkish Republic of Northern Cyprus underlines the ultimately non-ethnic character of the</w:t>
      </w:r>
      <w:r w:rsidR="00953F2F">
        <w:rPr>
          <w:i/>
          <w:iCs/>
          <w:sz w:val="22"/>
        </w:rPr>
        <w:t>ir</w:t>
      </w:r>
      <w:r w:rsidRPr="007E6CD7">
        <w:rPr>
          <w:i/>
          <w:iCs/>
          <w:sz w:val="22"/>
        </w:rPr>
        <w:t xml:space="preserve"> cooperation, and is also indicative of Turkey’s limited ability to exercise an uncontested leadership role among the group of Turkic states.</w:t>
      </w:r>
    </w:p>
    <w:p w14:paraId="3D6C665B" w14:textId="4452EB9B" w:rsidR="00B01CD3" w:rsidRPr="00C77242" w:rsidRDefault="00AA1A8D" w:rsidP="00B01CD3">
      <w:pPr>
        <w:keepNext/>
        <w:framePr w:dropCap="drop" w:lines="3" w:h="1351" w:hRule="exact" w:wrap="around" w:vAnchor="text" w:hAnchor="page" w:x="861" w:y="364"/>
        <w:spacing w:after="0" w:line="1351" w:lineRule="exact"/>
        <w:textAlignment w:val="baseline"/>
        <w:rPr>
          <w:position w:val="6"/>
          <w:sz w:val="137"/>
        </w:rPr>
      </w:pPr>
      <w:r>
        <w:rPr>
          <w:position w:val="6"/>
          <w:sz w:val="137"/>
        </w:rPr>
        <w:t>A</w:t>
      </w:r>
    </w:p>
    <w:p w14:paraId="261C10D4" w14:textId="15CD08A8" w:rsidR="009026CC" w:rsidRPr="009026CC" w:rsidRDefault="009026CC" w:rsidP="00830C51">
      <w:pPr>
        <w:tabs>
          <w:tab w:val="center" w:pos="6840"/>
        </w:tabs>
        <w:spacing w:line="240" w:lineRule="auto"/>
        <w:ind w:left="1440" w:right="2317"/>
        <w:rPr>
          <w:rFonts w:ascii="Lucida Bright" w:hAnsi="Lucida Bright"/>
          <w:sz w:val="18"/>
          <w:szCs w:val="18"/>
        </w:rPr>
      </w:pPr>
    </w:p>
    <w:p w14:paraId="064A353F" w14:textId="77777777" w:rsidR="004035BD" w:rsidRPr="00C77242" w:rsidRDefault="004035BD" w:rsidP="00D509BD">
      <w:pPr>
        <w:sectPr w:rsidR="004035BD" w:rsidRPr="00C77242" w:rsidSect="008D4425">
          <w:headerReference w:type="even" r:id="rId11"/>
          <w:headerReference w:type="default" r:id="rId12"/>
          <w:footerReference w:type="even" r:id="rId13"/>
          <w:footerReference w:type="default" r:id="rId14"/>
          <w:headerReference w:type="first" r:id="rId15"/>
          <w:footerReference w:type="first" r:id="rId16"/>
          <w:pgSz w:w="12240" w:h="15840" w:code="1"/>
          <w:pgMar w:top="0" w:right="0" w:bottom="720" w:left="0" w:header="144" w:footer="144" w:gutter="0"/>
          <w:cols w:space="720"/>
          <w:titlePg/>
          <w:docGrid w:linePitch="360"/>
        </w:sectPr>
      </w:pPr>
    </w:p>
    <w:p w14:paraId="0A586DA5" w14:textId="3C2566B6" w:rsidR="00DF1ABB" w:rsidRPr="00D63539" w:rsidRDefault="004B295F" w:rsidP="00984B1C">
      <w:pPr>
        <w:spacing w:line="300" w:lineRule="auto"/>
        <w:rPr>
          <w:noProof/>
          <w:sz w:val="23"/>
          <w:szCs w:val="23"/>
        </w:rPr>
      </w:pPr>
      <w:r w:rsidRPr="00D63539">
        <w:rPr>
          <w:rFonts w:ascii="Lucida Bright" w:hAnsi="Lucida Bright"/>
          <w:b/>
          <w:bCs/>
          <w:noProof/>
          <w:sz w:val="23"/>
          <w:szCs w:val="23"/>
          <w:lang w:val="en-GB"/>
        </w:rPr>
        <mc:AlternateContent>
          <mc:Choice Requires="wps">
            <w:drawing>
              <wp:anchor distT="45720" distB="45720" distL="114300" distR="114300" simplePos="0" relativeHeight="251659264" behindDoc="0" locked="0" layoutInCell="1" allowOverlap="1" wp14:anchorId="79D8939F" wp14:editId="068300C7">
                <wp:simplePos x="0" y="0"/>
                <wp:positionH relativeFrom="margin">
                  <wp:align>center</wp:align>
                </wp:positionH>
                <wp:positionV relativeFrom="paragraph">
                  <wp:posOffset>981710</wp:posOffset>
                </wp:positionV>
                <wp:extent cx="3644900" cy="2241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2241550"/>
                        </a:xfrm>
                        <a:prstGeom prst="rect">
                          <a:avLst/>
                        </a:prstGeom>
                        <a:solidFill>
                          <a:srgbClr val="FFFFFF"/>
                        </a:solidFill>
                        <a:ln w="9525">
                          <a:noFill/>
                          <a:miter lim="800000"/>
                          <a:headEnd/>
                          <a:tailEnd/>
                        </a:ln>
                      </wps:spPr>
                      <wps:txbx>
                        <w:txbxContent>
                          <w:p w14:paraId="6E5788C8" w14:textId="618C8781" w:rsidR="004B295F" w:rsidRPr="006A1064" w:rsidRDefault="00B607EC" w:rsidP="004B295F">
                            <w:pPr>
                              <w:jc w:val="center"/>
                              <w:rPr>
                                <w:i/>
                                <w:iCs/>
                                <w:sz w:val="20"/>
                                <w:szCs w:val="20"/>
                              </w:rPr>
                            </w:pPr>
                            <w:r>
                              <w:rPr>
                                <w:noProof/>
                              </w:rPr>
                              <w:drawing>
                                <wp:inline distT="0" distB="0" distL="0" distR="0" wp14:anchorId="1BFC4AEB" wp14:editId="3AF2243B">
                                  <wp:extent cx="3453130" cy="1666875"/>
                                  <wp:effectExtent l="0" t="0" r="0" b="9525"/>
                                  <wp:docPr id="1233750407" name="Picture 1" descr="A group of people sitting in a chair in front of a round table with a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50407" name="Picture 1" descr="A group of people sitting in a chair in front of a round table with a blue sig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3130" cy="1666875"/>
                                          </a:xfrm>
                                          <a:prstGeom prst="rect">
                                            <a:avLst/>
                                          </a:prstGeom>
                                          <a:noFill/>
                                          <a:ln>
                                            <a:noFill/>
                                          </a:ln>
                                        </pic:spPr>
                                      </pic:pic>
                                    </a:graphicData>
                                  </a:graphic>
                                </wp:inline>
                              </w:drawing>
                            </w:r>
                            <w:r w:rsidR="004B295F" w:rsidRPr="006A1064">
                              <w:rPr>
                                <w:sz w:val="20"/>
                                <w:szCs w:val="20"/>
                              </w:rPr>
                              <w:br/>
                            </w:r>
                            <w:r>
                              <w:rPr>
                                <w:i/>
                                <w:iCs/>
                                <w:sz w:val="20"/>
                                <w:szCs w:val="20"/>
                              </w:rPr>
                              <w:t>Astana Summit of the Organization of Turkic States,</w:t>
                            </w:r>
                            <w:r w:rsidR="00D05254">
                              <w:rPr>
                                <w:i/>
                                <w:iCs/>
                                <w:sz w:val="20"/>
                                <w:szCs w:val="20"/>
                              </w:rPr>
                              <w:t xml:space="preserve"> November 2023. (President.az)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8939F" id="_x0000_t202" coordsize="21600,21600" o:spt="202" path="m,l,21600r21600,l21600,xe">
                <v:stroke joinstyle="miter"/>
                <v:path gradientshapeok="t" o:connecttype="rect"/>
              </v:shapetype>
              <v:shape id="Text Box 2" o:spid="_x0000_s1026" type="#_x0000_t202" style="position:absolute;left:0;text-align:left;margin-left:0;margin-top:77.3pt;width:287pt;height:176.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" stroked="f">
                <v:textbox>
                  <w:txbxContent>
                    <w:p w14:paraId="6E5788C8" w14:textId="618C8781" w:rsidR="004B295F" w:rsidRPr="006A1064" w:rsidRDefault="00B607EC" w:rsidP="004B295F">
                      <w:pPr>
                        <w:jc w:val="center"/>
                        <w:rPr>
                          <w:i/>
                          <w:iCs/>
                          <w:sz w:val="20"/>
                          <w:szCs w:val="20"/>
                        </w:rPr>
                      </w:pPr>
                      <w:r>
                        <w:rPr>
                          <w:noProof/>
                        </w:rPr>
                        <w:drawing>
                          <wp:inline distT="0" distB="0" distL="0" distR="0" wp14:anchorId="1BFC4AEB" wp14:editId="3AF2243B">
                            <wp:extent cx="3453130" cy="1666875"/>
                            <wp:effectExtent l="0" t="0" r="0" b="9525"/>
                            <wp:docPr id="1233750407" name="Picture 1" descr="A group of people sitting in a chair in front of a round table with a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50407" name="Picture 1" descr="A group of people sitting in a chair in front of a round table with a blue sig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3130" cy="1666875"/>
                                    </a:xfrm>
                                    <a:prstGeom prst="rect">
                                      <a:avLst/>
                                    </a:prstGeom>
                                    <a:noFill/>
                                    <a:ln>
                                      <a:noFill/>
                                    </a:ln>
                                  </pic:spPr>
                                </pic:pic>
                              </a:graphicData>
                            </a:graphic>
                          </wp:inline>
                        </w:drawing>
                      </w:r>
                      <w:r w:rsidR="004B295F" w:rsidRPr="006A1064">
                        <w:rPr>
                          <w:sz w:val="20"/>
                          <w:szCs w:val="20"/>
                        </w:rPr>
                        <w:br/>
                      </w:r>
                      <w:r>
                        <w:rPr>
                          <w:i/>
                          <w:iCs/>
                          <w:sz w:val="20"/>
                          <w:szCs w:val="20"/>
                        </w:rPr>
                        <w:t>Astana Summit of the Organization of Turkic States,</w:t>
                      </w:r>
                      <w:r w:rsidR="00D05254">
                        <w:rPr>
                          <w:i/>
                          <w:iCs/>
                          <w:sz w:val="20"/>
                          <w:szCs w:val="20"/>
                        </w:rPr>
                        <w:t xml:space="preserve"> November 2023. (President.az)</w:t>
                      </w:r>
                    </w:p>
                  </w:txbxContent>
                </v:textbox>
                <w10:wrap type="square" anchorx="margin"/>
              </v:shape>
            </w:pict>
          </mc:Fallback>
        </mc:AlternateContent>
      </w:r>
      <w:r w:rsidR="0007395F" w:rsidRPr="00D63539">
        <w:rPr>
          <w:noProof/>
          <w:sz w:val="23"/>
          <w:szCs w:val="23"/>
        </w:rPr>
        <w:t>ddressing the 8</w:t>
      </w:r>
      <w:r w:rsidR="0007395F" w:rsidRPr="00D63539">
        <w:rPr>
          <w:noProof/>
          <w:sz w:val="23"/>
          <w:szCs w:val="23"/>
          <w:vertAlign w:val="superscript"/>
        </w:rPr>
        <w:t>th</w:t>
      </w:r>
      <w:r w:rsidR="0007395F" w:rsidRPr="00D63539">
        <w:rPr>
          <w:noProof/>
          <w:sz w:val="23"/>
          <w:szCs w:val="23"/>
        </w:rPr>
        <w:t xml:space="preserve"> summit of the Cooperation Council of Turkic Speaking States – or the Turkic Council in short – November 12, 2021 in Istanbul, Turkey’s President Recep Tayyip Erdoğan solemnly announced the historic renaming of the Council: “We are changing the name of our Council, which has developed its institutional structure and boosted its prestige in its region and beyond, to the Organization of Turkic States (OTS).” The Turkic Council was formed in 2009, upon the suggestion of President Nursultan Nazarbayev of Kazakhstan in 2006. Halil Akıncı, a Turkish diplomat who was appointed the first Secretary </w:t>
      </w:r>
      <w:r w:rsidR="0007395F" w:rsidRPr="00D63539">
        <w:rPr>
          <w:noProof/>
          <w:sz w:val="23"/>
          <w:szCs w:val="23"/>
        </w:rPr>
        <w:lastRenderedPageBreak/>
        <w:t>General of the Council, proudly called it “the first voluntary alliance of Turkic states in history.” Baghdad Amreyev, who held the same position when the Turkic Council was renamed the Organization of Turkic States in 2021, boldly predicted that “It may well end up as the United States of the Turkic World.”</w:t>
      </w:r>
      <w:r w:rsidR="0007395F" w:rsidRPr="00D63539">
        <w:rPr>
          <w:noProof/>
          <w:sz w:val="23"/>
          <w:szCs w:val="23"/>
          <w:vertAlign w:val="superscript"/>
        </w:rPr>
        <w:footnoteReference w:id="1"/>
      </w:r>
      <w:r w:rsidR="00DF1ABB" w:rsidRPr="00D63539">
        <w:rPr>
          <w:noProof/>
          <w:sz w:val="23"/>
          <w:szCs w:val="23"/>
        </w:rPr>
        <w:t xml:space="preserve"> </w:t>
      </w:r>
    </w:p>
    <w:p w14:paraId="5A5DBF3B" w14:textId="77777777" w:rsidR="00D63539" w:rsidRPr="00D63539" w:rsidRDefault="00D63539" w:rsidP="00D63539">
      <w:pPr>
        <w:spacing w:line="312" w:lineRule="auto"/>
        <w:rPr>
          <w:noProof/>
          <w:sz w:val="23"/>
          <w:szCs w:val="23"/>
        </w:rPr>
      </w:pPr>
      <w:r w:rsidRPr="00D63539">
        <w:rPr>
          <w:noProof/>
          <w:sz w:val="23"/>
          <w:szCs w:val="23"/>
        </w:rPr>
        <w:t>At a press conference during the inaugural summit of the OTS, Erdoğan held forth an even more grandiose vision, saying that “the region of Turkestan, the cradle of civilization, will once again become a center of attraction and enlightenment for all humanity.”</w:t>
      </w:r>
      <w:r w:rsidRPr="00D63539">
        <w:rPr>
          <w:noProof/>
          <w:sz w:val="23"/>
          <w:szCs w:val="23"/>
          <w:vertAlign w:val="superscript"/>
        </w:rPr>
        <w:footnoteReference w:id="2"/>
      </w:r>
      <w:r w:rsidRPr="00D63539">
        <w:rPr>
          <w:noProof/>
          <w:sz w:val="23"/>
          <w:szCs w:val="23"/>
        </w:rPr>
        <w:t xml:space="preserve"> The reference to the historic term of Turkestan, in lieu of Central Asia, was striking. It seemed to bespeak pan-Turkic ambitions behind Turkey’s investment in the OTS. On one hand, it made sense to speak of Turkestan since the OTS brings together the Turkic states from Turkey to Central Asia, excluding the non-Turkic Tajikistan. Azerbaijan, Kazakhstan, Kyrgyzstan and Turkey are its founding members, with Uzbekistan joining what was then still the Turkic Council in 2019. Turkmenistan holds an observer status since 2021, as does, somewhat peculiarly, Hungary (since 2018) and the Turkish Republic of Northern Cyprus (since 2022).</w:t>
      </w:r>
    </w:p>
    <w:p w14:paraId="597E285A" w14:textId="77777777" w:rsidR="00D63539" w:rsidRPr="00D63539" w:rsidRDefault="00D63539" w:rsidP="00D63539">
      <w:pPr>
        <w:spacing w:line="312" w:lineRule="auto"/>
        <w:rPr>
          <w:noProof/>
          <w:sz w:val="23"/>
          <w:szCs w:val="23"/>
        </w:rPr>
      </w:pPr>
      <w:r w:rsidRPr="00D63539">
        <w:rPr>
          <w:noProof/>
          <w:sz w:val="23"/>
          <w:szCs w:val="23"/>
        </w:rPr>
        <w:t xml:space="preserve">Yet on the other hand Erdoğan’s resurrection of the term of Turkestan was also notable as the term has been out of official use in Turkey as well as internationally for a century, since the founding of the Soviet Union. Notwithstanding, the historical process that concluded with the Soviet eradication of Turkestan as a geographical and political entity and with a systematic – and as it seemed, successful – effort by the Soviet Communist Party to bury the notion of a unified Turkic nation across Eurasia, attests to the historical roots and reality of a Turkic identity that is now resurfacing. Imagined as they may be – as is arguably any other national-cultural community – the notions of Turkestan and Turkic unity are nonetheless not fictitious concepts. The reference to Turkestan is a reminder that the OTS has not materialized in a historical-cultural vacuum. Neither is in fact the OTS the first attempt in history to unite peoples across Eurasia that identify as Turkic or simply as Turks. As has been the case before in history, the deepening of Turkic cooperation today answers to the material interests of the elites of the participating states. </w:t>
      </w:r>
    </w:p>
    <w:p w14:paraId="57DEF071" w14:textId="428E9FC3" w:rsidR="00D63539" w:rsidRPr="00D63539" w:rsidRDefault="00D63539" w:rsidP="00D63539">
      <w:pPr>
        <w:spacing w:line="312" w:lineRule="auto"/>
        <w:rPr>
          <w:noProof/>
          <w:sz w:val="23"/>
          <w:szCs w:val="23"/>
        </w:rPr>
      </w:pPr>
      <w:r w:rsidRPr="00D63539">
        <w:rPr>
          <w:noProof/>
          <w:sz w:val="23"/>
          <w:szCs w:val="23"/>
        </w:rPr>
        <w:t xml:space="preserve">Ultimately, the OTS represents an institutionalized restoration of a pre-Soviet </w:t>
      </w:r>
      <w:r w:rsidRPr="00D63539">
        <w:rPr>
          <w:noProof/>
          <w:sz w:val="23"/>
          <w:szCs w:val="23"/>
        </w:rPr>
        <w:lastRenderedPageBreak/>
        <w:t>pattern of Turkic cooperation. In 1919, the Third Conference of the Muslim Organizations of Russia, held in Tashkent, declared Turkestan as the unified republic of the Turks of Central Asia and Caucasus.</w:t>
      </w:r>
      <w:r w:rsidRPr="00D63539">
        <w:rPr>
          <w:noProof/>
          <w:sz w:val="23"/>
          <w:szCs w:val="23"/>
          <w:vertAlign w:val="superscript"/>
        </w:rPr>
        <w:footnoteReference w:id="3"/>
      </w:r>
      <w:r w:rsidRPr="00D63539">
        <w:rPr>
          <w:noProof/>
          <w:sz w:val="23"/>
          <w:szCs w:val="23"/>
        </w:rPr>
        <w:t xml:space="preserve"> The attempt was short-lived. Faced with the challenge of an independent Turkic Communist Party (in power in Tashkent) with pan-Turkic ambitions, for which there was apparently fertile soil from the banks of Volga to the Kirghiz steppe, Vladimir Lenin and his Bolsheviks banned the word Turkestan, renaming the region Middle Asia, (</w:t>
      </w:r>
      <w:r w:rsidRPr="00D63539">
        <w:rPr>
          <w:i/>
          <w:iCs/>
          <w:noProof/>
          <w:sz w:val="23"/>
          <w:szCs w:val="23"/>
        </w:rPr>
        <w:t>srednaya Aziya</w:t>
      </w:r>
      <w:r w:rsidRPr="00D63539">
        <w:rPr>
          <w:noProof/>
          <w:sz w:val="23"/>
          <w:szCs w:val="23"/>
        </w:rPr>
        <w:t>)</w:t>
      </w:r>
      <w:r w:rsidRPr="00D63539">
        <w:rPr>
          <w:i/>
          <w:iCs/>
          <w:noProof/>
          <w:sz w:val="23"/>
          <w:szCs w:val="23"/>
        </w:rPr>
        <w:t xml:space="preserve"> </w:t>
      </w:r>
      <w:r w:rsidRPr="00D63539">
        <w:rPr>
          <w:noProof/>
          <w:sz w:val="23"/>
          <w:szCs w:val="23"/>
        </w:rPr>
        <w:t xml:space="preserve">an anodyne term devoid of dangerous political-historical connotations. The Soviet Communist Party also abolished its </w:t>
      </w:r>
      <w:r w:rsidRPr="00D63539">
        <w:rPr>
          <w:i/>
          <w:noProof/>
          <w:sz w:val="23"/>
          <w:szCs w:val="23"/>
        </w:rPr>
        <w:t>Turkburo</w:t>
      </w:r>
      <w:r w:rsidRPr="00D63539">
        <w:rPr>
          <w:noProof/>
          <w:sz w:val="23"/>
          <w:szCs w:val="23"/>
        </w:rPr>
        <w:t xml:space="preserve"> and the republic of Turkestan disappeared as a constitutionally recognized sovereign republic of the Soviet Union.</w:t>
      </w:r>
    </w:p>
    <w:p w14:paraId="1EBB0089" w14:textId="77777777" w:rsidR="00D63539" w:rsidRPr="00D63539" w:rsidRDefault="00D63539" w:rsidP="00D63539">
      <w:pPr>
        <w:spacing w:line="312" w:lineRule="auto"/>
        <w:rPr>
          <w:noProof/>
          <w:sz w:val="23"/>
          <w:szCs w:val="23"/>
        </w:rPr>
      </w:pPr>
      <w:r w:rsidRPr="00D63539">
        <w:rPr>
          <w:noProof/>
          <w:sz w:val="23"/>
          <w:szCs w:val="23"/>
        </w:rPr>
        <w:t>The pan-Turkic revival to which Lenin put an end originated among the Kazan Tatars in Russia during the second half of the nineteenth century,</w:t>
      </w:r>
      <w:r w:rsidRPr="00D63539">
        <w:rPr>
          <w:noProof/>
          <w:sz w:val="23"/>
          <w:szCs w:val="23"/>
          <w:vertAlign w:val="superscript"/>
        </w:rPr>
        <w:footnoteReference w:id="4"/>
      </w:r>
      <w:r w:rsidRPr="00D63539">
        <w:rPr>
          <w:noProof/>
          <w:sz w:val="23"/>
          <w:szCs w:val="23"/>
        </w:rPr>
        <w:t xml:space="preserve"> and was ultimately prompted by material, economic interests. A similar dynamic is at work today, with business once again propelling political unity. The Kazan </w:t>
      </w:r>
      <w:r w:rsidRPr="00D63539">
        <w:rPr>
          <w:noProof/>
          <w:sz w:val="23"/>
          <w:szCs w:val="23"/>
        </w:rPr>
        <w:t>bourgeoisie had historically controlled the trade between Russia and Turkestan, but lost its monopoly in the wake of the Russian conquest of Turkestan. In order to preserve an economically advantageous position, the Kazan bourgeoisie promoted cultural and political Turkic unity under its leadership.</w:t>
      </w:r>
      <w:r w:rsidRPr="00D63539">
        <w:rPr>
          <w:noProof/>
          <w:sz w:val="23"/>
          <w:szCs w:val="23"/>
          <w:vertAlign w:val="superscript"/>
        </w:rPr>
        <w:footnoteReference w:id="5"/>
      </w:r>
      <w:r w:rsidRPr="00D63539">
        <w:rPr>
          <w:noProof/>
          <w:sz w:val="23"/>
          <w:szCs w:val="23"/>
        </w:rPr>
        <w:t xml:space="preserve"> Not coincidentally, Yusuf Ak</w:t>
      </w:r>
      <w:r w:rsidRPr="00D63539">
        <w:rPr>
          <w:noProof/>
          <w:sz w:val="23"/>
          <w:szCs w:val="23"/>
          <w:lang w:val="tr-TR"/>
        </w:rPr>
        <w:t>çura</w:t>
      </w:r>
      <w:r w:rsidRPr="00D63539">
        <w:rPr>
          <w:noProof/>
          <w:sz w:val="23"/>
          <w:szCs w:val="23"/>
        </w:rPr>
        <w:t>, the prominent Kazan Tatar intellectual and an ideologue of pan-Turkism, was the son of an industrialist.</w:t>
      </w:r>
      <w:r w:rsidRPr="00D63539">
        <w:rPr>
          <w:noProof/>
          <w:sz w:val="23"/>
          <w:szCs w:val="23"/>
          <w:vertAlign w:val="superscript"/>
        </w:rPr>
        <w:footnoteReference w:id="6"/>
      </w:r>
      <w:r w:rsidRPr="00D63539">
        <w:rPr>
          <w:noProof/>
          <w:sz w:val="23"/>
          <w:szCs w:val="23"/>
        </w:rPr>
        <w:t xml:space="preserve"> However, even though the economically driven pan-Turkic ambitions of the Kazan Tatars inspired nationalism among the Turkic peoples across the Russian Empire (as well as in the Ottoman Empire), these were not prepared to defer to the leadership aspirations of the Kazan Tatars. Kazan was economically and industrially incomparably far ahead of Turkestan, but Tatar political influence was resisted notably by Kazakh intellectuals and politicians who worked to unite the tribes of the Kirghiz steppe (today Kazakhstan) in an autonomous Kazakh state.</w:t>
      </w:r>
      <w:r w:rsidRPr="00D63539">
        <w:rPr>
          <w:noProof/>
          <w:sz w:val="23"/>
          <w:szCs w:val="23"/>
          <w:vertAlign w:val="superscript"/>
        </w:rPr>
        <w:footnoteReference w:id="7"/>
      </w:r>
      <w:r w:rsidRPr="00D63539">
        <w:rPr>
          <w:noProof/>
          <w:sz w:val="23"/>
          <w:szCs w:val="23"/>
        </w:rPr>
        <w:t xml:space="preserve"> Turkey, which enjoys a similar economic-industrial pre-eminence in the Turkic world today – with Istanbul, in a sense, playing a role similar to what Kazan did in the nineteenth century as an </w:t>
      </w:r>
      <w:r w:rsidRPr="00D63539">
        <w:rPr>
          <w:noProof/>
          <w:sz w:val="23"/>
          <w:szCs w:val="23"/>
        </w:rPr>
        <w:lastRenderedPageBreak/>
        <w:t xml:space="preserve">economic and cultural powerhouse – made the same discovery in the 1990s when Turkey somewhat naively assumed that the newly independent Turkic states in Central Asia would defer to it. </w:t>
      </w:r>
    </w:p>
    <w:p w14:paraId="07104750" w14:textId="77777777" w:rsidR="00D63539" w:rsidRPr="00D63539" w:rsidRDefault="00D63539" w:rsidP="00D63539">
      <w:pPr>
        <w:spacing w:line="312" w:lineRule="auto"/>
        <w:rPr>
          <w:noProof/>
          <w:sz w:val="23"/>
          <w:szCs w:val="23"/>
        </w:rPr>
      </w:pPr>
      <w:r w:rsidRPr="00D63539">
        <w:rPr>
          <w:noProof/>
          <w:sz w:val="23"/>
          <w:szCs w:val="23"/>
        </w:rPr>
        <w:t>Turkish experts argue that “unlike in the 1990s, Turkey no longer seeks an active leadership role in the post-Soviet space.” The main decision-making body of the OTS is the Council of Heads of States, which is chaired by member states on a rotational basis and decisions are made by consensus. They also argue that Turkey’s relationship to the OTS is “guided by pragmatism, rather than ideological considerations.”</w:t>
      </w:r>
      <w:r w:rsidRPr="00D63539">
        <w:rPr>
          <w:noProof/>
          <w:sz w:val="23"/>
          <w:szCs w:val="23"/>
          <w:vertAlign w:val="superscript"/>
        </w:rPr>
        <w:footnoteReference w:id="8"/>
      </w:r>
      <w:r w:rsidRPr="00D63539">
        <w:rPr>
          <w:noProof/>
          <w:sz w:val="23"/>
          <w:szCs w:val="23"/>
        </w:rPr>
        <w:t xml:space="preserve"> Nonetheless, there are other Turkish experts who argue that Turkey by virtue of its historical heritage as heir to an empire, long state tradition, deep ties to the West and NATO membership, while simultaneously enjoying a “balanced relationship” with Russia exercises a “catalyzing function” in the OTS.</w:t>
      </w:r>
      <w:r w:rsidRPr="00D63539">
        <w:rPr>
          <w:noProof/>
          <w:sz w:val="23"/>
          <w:szCs w:val="23"/>
          <w:vertAlign w:val="superscript"/>
        </w:rPr>
        <w:footnoteReference w:id="9"/>
      </w:r>
      <w:r w:rsidRPr="00D63539">
        <w:rPr>
          <w:noProof/>
          <w:sz w:val="23"/>
          <w:szCs w:val="23"/>
        </w:rPr>
        <w:t xml:space="preserve">  This argument is made by Mehmet Yüce, an analyst at the Turkish pro-government SETA Foundation who also argues that Turkey’s level of economic development makes it a </w:t>
      </w:r>
      <w:r w:rsidRPr="00D63539">
        <w:rPr>
          <w:noProof/>
          <w:sz w:val="23"/>
          <w:szCs w:val="23"/>
        </w:rPr>
        <w:t>“guide” for the other members of the OTS as well as a gateway to the West.</w:t>
      </w:r>
    </w:p>
    <w:p w14:paraId="168C7CBD" w14:textId="77777777" w:rsidR="00D63539" w:rsidRPr="00D63539" w:rsidRDefault="00D63539" w:rsidP="00D63539">
      <w:pPr>
        <w:spacing w:line="312" w:lineRule="auto"/>
        <w:rPr>
          <w:noProof/>
          <w:sz w:val="23"/>
          <w:szCs w:val="23"/>
        </w:rPr>
      </w:pPr>
      <w:r w:rsidRPr="00D63539">
        <w:rPr>
          <w:noProof/>
          <w:sz w:val="23"/>
          <w:szCs w:val="23"/>
        </w:rPr>
        <w:t>Indeed, President Erdoğan’s speech at the 8</w:t>
      </w:r>
      <w:r w:rsidRPr="00D63539">
        <w:rPr>
          <w:noProof/>
          <w:sz w:val="23"/>
          <w:szCs w:val="23"/>
          <w:vertAlign w:val="superscript"/>
        </w:rPr>
        <w:t>th</w:t>
      </w:r>
      <w:r w:rsidRPr="00D63539">
        <w:rPr>
          <w:noProof/>
          <w:sz w:val="23"/>
          <w:szCs w:val="23"/>
        </w:rPr>
        <w:t xml:space="preserve"> summit of the Cooperation Council of Turkic Speaking States in which he announced the renaming of the Council as the Organization of Turkic States expressed the down-to-earth, economic motives that are the main drivers in propelling Turkic cooperation as well as Turkey’s business oriented view of the OTS. Calling on the member states to transcend rhetoric, Erdoğan notably underlined economic priorities: “we should rapidly increase our trade and mutual investments. We must lift all the non-tariff barriers to trade among our countries. In this sense, I attach special importance to the signing of the Trade Facilitation Strategy Document.” Turkey has substantially increased its exports to Central Asia as well as its imports from the region, becoming one of the region’s leading trade partners. By 2022, more Turkish companies were active in Uzbekistan than Chinese companies.</w:t>
      </w:r>
      <w:r w:rsidRPr="00D63539">
        <w:rPr>
          <w:noProof/>
          <w:sz w:val="23"/>
          <w:szCs w:val="23"/>
          <w:vertAlign w:val="superscript"/>
        </w:rPr>
        <w:footnoteReference w:id="10"/>
      </w:r>
      <w:r w:rsidRPr="00D63539">
        <w:rPr>
          <w:noProof/>
          <w:sz w:val="23"/>
          <w:szCs w:val="23"/>
        </w:rPr>
        <w:t xml:space="preserve"> And emphasizing the need to transcend the geographical barriers to cooperation, Erdoğan noted that “we cannot </w:t>
      </w:r>
      <w:r w:rsidRPr="00D63539">
        <w:rPr>
          <w:noProof/>
          <w:sz w:val="23"/>
          <w:szCs w:val="23"/>
        </w:rPr>
        <w:lastRenderedPageBreak/>
        <w:t>achieve the results we desire unless we connect to each other through land, air and sea routes.”</w:t>
      </w:r>
    </w:p>
    <w:p w14:paraId="269A2CBD" w14:textId="77777777" w:rsidR="00D63539" w:rsidRPr="00D63539" w:rsidRDefault="00D63539" w:rsidP="00D63539">
      <w:pPr>
        <w:spacing w:line="312" w:lineRule="auto"/>
        <w:rPr>
          <w:noProof/>
          <w:sz w:val="23"/>
          <w:szCs w:val="23"/>
        </w:rPr>
      </w:pPr>
      <w:r w:rsidRPr="00D63539">
        <w:rPr>
          <w:noProof/>
          <w:sz w:val="23"/>
          <w:szCs w:val="23"/>
        </w:rPr>
        <w:t>While Turkey seeks to diversify its energy sources and has an ambition to become an energy hub, the countries of Central Asia seek access to the European market. With an area of 4.5 million square kilometers, a population of more than 160 million and with a combined gross domestic product of over US$ 1.5 trillion,</w:t>
      </w:r>
      <w:r w:rsidRPr="00D63539">
        <w:rPr>
          <w:noProof/>
          <w:sz w:val="23"/>
          <w:szCs w:val="23"/>
          <w:vertAlign w:val="superscript"/>
        </w:rPr>
        <w:footnoteReference w:id="11"/>
      </w:r>
      <w:r w:rsidRPr="00D63539">
        <w:rPr>
          <w:noProof/>
          <w:sz w:val="23"/>
          <w:szCs w:val="23"/>
        </w:rPr>
        <w:t xml:space="preserve"> the Turkic world offers obvious opportunities for mutually profitable economic cooperation and development. Yet the emphasis on trade and investments notwithstanding, it is equally clear that the institutionalization of Turkic cooperation is replete with geopolitical implications.</w:t>
      </w:r>
    </w:p>
    <w:p w14:paraId="03B30C7B" w14:textId="77777777" w:rsidR="00D63539" w:rsidRPr="00D63539" w:rsidRDefault="00D63539" w:rsidP="00D63539">
      <w:pPr>
        <w:spacing w:line="312" w:lineRule="auto"/>
        <w:rPr>
          <w:noProof/>
          <w:sz w:val="23"/>
          <w:szCs w:val="23"/>
        </w:rPr>
      </w:pPr>
      <w:r w:rsidRPr="00D63539">
        <w:rPr>
          <w:noProof/>
          <w:sz w:val="23"/>
          <w:szCs w:val="23"/>
        </w:rPr>
        <w:t xml:space="preserve">Officially, the OTS does not challenge Chinese and Russian aspirations to hegemony in Central Asia. Nonetheless, Burhanettin Duran, general coordinator of the SETA foundation and a member of the Turkish Presidency’s Security and Foreign Policy Council, argues that Turkey can and should try to check China: “Given China’s proximity and growing economic interest in the region, Türkiye could </w:t>
      </w:r>
      <w:r w:rsidRPr="00D63539">
        <w:rPr>
          <w:noProof/>
          <w:sz w:val="23"/>
          <w:szCs w:val="23"/>
        </w:rPr>
        <w:t>serve a balancing role to ensure that Beijing does not engage with the Turkic world as it has with Africa.”</w:t>
      </w:r>
      <w:r w:rsidRPr="00D63539">
        <w:rPr>
          <w:noProof/>
          <w:sz w:val="23"/>
          <w:szCs w:val="23"/>
          <w:vertAlign w:val="superscript"/>
        </w:rPr>
        <w:footnoteReference w:id="12"/>
      </w:r>
      <w:r w:rsidRPr="00D63539">
        <w:rPr>
          <w:noProof/>
          <w:sz w:val="23"/>
          <w:szCs w:val="23"/>
        </w:rPr>
        <w:t xml:space="preserve"> Metin Gürcan, a Turkish military and foreign policy analyst who is in opposition to Erdoğan (and who was charged with espionage and was imprisoned in June 2023), speculated that “Erdoğan’s government could see the process of institutionalizing the Turkic Council as a trump card in its efforts for a transactional relationship with the Biden administration, promising the prospect of counterbalancing Russia and China in the region.”</w:t>
      </w:r>
      <w:r w:rsidRPr="00D63539">
        <w:rPr>
          <w:noProof/>
          <w:sz w:val="23"/>
          <w:szCs w:val="23"/>
          <w:vertAlign w:val="superscript"/>
        </w:rPr>
        <w:footnoteReference w:id="13"/>
      </w:r>
    </w:p>
    <w:p w14:paraId="06F2788B" w14:textId="77777777" w:rsidR="00D63539" w:rsidRPr="00D63539" w:rsidRDefault="00D63539" w:rsidP="00D63539">
      <w:pPr>
        <w:spacing w:line="312" w:lineRule="auto"/>
        <w:rPr>
          <w:noProof/>
          <w:sz w:val="23"/>
          <w:szCs w:val="23"/>
        </w:rPr>
      </w:pPr>
      <w:r w:rsidRPr="00D63539">
        <w:rPr>
          <w:noProof/>
          <w:sz w:val="23"/>
          <w:szCs w:val="23"/>
        </w:rPr>
        <w:t>In contrast, Numan Kurtulmuş, Speaker of the Turkish parliament, instead held out a vision of Turkic equidistance to the East and West. Arguing that “the time is now opportune for the Turkic world to seriously wield its power without expecting handouts or relying on anyone,” Kurtulmuş opined that the members of the OTS have now reached a point where they can “have a say and an impact” along a corridor that stretches from Central Asia to Europe, “so long as they build their own center line rather than being condemned to the west and east axis.”</w:t>
      </w:r>
      <w:r w:rsidRPr="00D63539">
        <w:rPr>
          <w:noProof/>
          <w:sz w:val="23"/>
          <w:szCs w:val="23"/>
          <w:vertAlign w:val="superscript"/>
        </w:rPr>
        <w:footnoteReference w:id="14"/>
      </w:r>
      <w:r w:rsidRPr="00D63539">
        <w:rPr>
          <w:noProof/>
          <w:sz w:val="23"/>
          <w:szCs w:val="23"/>
        </w:rPr>
        <w:t xml:space="preserve"> The Speaker ventured that “if </w:t>
      </w:r>
      <w:r w:rsidRPr="00D63539">
        <w:rPr>
          <w:noProof/>
          <w:sz w:val="23"/>
          <w:szCs w:val="23"/>
        </w:rPr>
        <w:lastRenderedPageBreak/>
        <w:t>Turkic states establish their own axis, a new power, decision-maker, as well as a new political idea and economic power center will emerge.”</w:t>
      </w:r>
      <w:r w:rsidRPr="00D63539">
        <w:rPr>
          <w:noProof/>
          <w:sz w:val="23"/>
          <w:szCs w:val="23"/>
          <w:vertAlign w:val="superscript"/>
        </w:rPr>
        <w:footnoteReference w:id="15"/>
      </w:r>
      <w:r w:rsidRPr="00D63539">
        <w:rPr>
          <w:noProof/>
          <w:sz w:val="23"/>
          <w:szCs w:val="23"/>
        </w:rPr>
        <w:t xml:space="preserve"> Kurtulmuş stressed that this is particularly vital in a global environment of escalating conflicts.</w:t>
      </w:r>
    </w:p>
    <w:p w14:paraId="1F072645" w14:textId="77777777" w:rsidR="00D63539" w:rsidRPr="00D63539" w:rsidRDefault="00D63539" w:rsidP="00D63539">
      <w:pPr>
        <w:spacing w:line="312" w:lineRule="auto"/>
        <w:rPr>
          <w:noProof/>
          <w:sz w:val="23"/>
          <w:szCs w:val="23"/>
        </w:rPr>
      </w:pPr>
      <w:r w:rsidRPr="00D63539">
        <w:rPr>
          <w:noProof/>
          <w:sz w:val="23"/>
          <w:szCs w:val="23"/>
        </w:rPr>
        <w:t xml:space="preserve">A Turkish bureaucrat who spoke anonymously to the internet publication </w:t>
      </w:r>
      <w:r w:rsidRPr="00D63539">
        <w:rPr>
          <w:i/>
          <w:noProof/>
          <w:sz w:val="23"/>
          <w:szCs w:val="23"/>
        </w:rPr>
        <w:t>Al Monitor</w:t>
      </w:r>
      <w:r w:rsidRPr="00D63539">
        <w:rPr>
          <w:noProof/>
          <w:sz w:val="23"/>
          <w:szCs w:val="23"/>
        </w:rPr>
        <w:t xml:space="preserve"> similarly pointed out that global dynamics impel the Turkic states to further institutionalize their partnership: “The upcoming period could be overcome only by joining forces between nations that have achieved cultural, economic and, to some extent, political cohesion. Thus, the changes and transformation trends in the shadow of global rivalries require a synergetic interaction on various levels between the Turkic states.”</w:t>
      </w:r>
      <w:r w:rsidRPr="00D63539">
        <w:rPr>
          <w:noProof/>
          <w:sz w:val="23"/>
          <w:szCs w:val="23"/>
          <w:vertAlign w:val="superscript"/>
        </w:rPr>
        <w:footnoteReference w:id="16"/>
      </w:r>
    </w:p>
    <w:p w14:paraId="7053DA43" w14:textId="70731AE5" w:rsidR="00D63539" w:rsidRPr="00D63539" w:rsidRDefault="00D63539" w:rsidP="00D63539">
      <w:pPr>
        <w:spacing w:line="312" w:lineRule="auto"/>
        <w:rPr>
          <w:noProof/>
          <w:sz w:val="23"/>
          <w:szCs w:val="23"/>
        </w:rPr>
      </w:pPr>
      <w:r w:rsidRPr="00D63539">
        <w:rPr>
          <w:noProof/>
          <w:sz w:val="23"/>
          <w:szCs w:val="23"/>
        </w:rPr>
        <w:t>Azerbaijan’s President İlham Aliyev held out an even more expansive vision in his speech at the 9</w:t>
      </w:r>
      <w:r w:rsidRPr="00D63539">
        <w:rPr>
          <w:noProof/>
          <w:sz w:val="23"/>
          <w:szCs w:val="23"/>
          <w:vertAlign w:val="superscript"/>
        </w:rPr>
        <w:t>th</w:t>
      </w:r>
      <w:r w:rsidRPr="00D63539">
        <w:rPr>
          <w:noProof/>
          <w:sz w:val="23"/>
          <w:szCs w:val="23"/>
        </w:rPr>
        <w:t xml:space="preserve"> Summit of the OTS, stating that “the Turkic world does not consist only of independent Turkic states. Its geographical boundaries are wider.”</w:t>
      </w:r>
      <w:r w:rsidRPr="00D63539">
        <w:rPr>
          <w:noProof/>
          <w:sz w:val="23"/>
          <w:szCs w:val="23"/>
          <w:vertAlign w:val="superscript"/>
        </w:rPr>
        <w:footnoteReference w:id="17"/>
      </w:r>
      <w:r w:rsidRPr="00D63539">
        <w:rPr>
          <w:noProof/>
          <w:sz w:val="23"/>
          <w:szCs w:val="23"/>
        </w:rPr>
        <w:t xml:space="preserve"> Some suggest, indeed worry, that “the OTS may stoke the emergence of nationalist ambitions among Turks.”</w:t>
      </w:r>
      <w:r w:rsidRPr="00D63539">
        <w:rPr>
          <w:noProof/>
          <w:sz w:val="23"/>
          <w:szCs w:val="23"/>
          <w:vertAlign w:val="superscript"/>
        </w:rPr>
        <w:footnoteReference w:id="18"/>
      </w:r>
      <w:r w:rsidRPr="00D63539">
        <w:rPr>
          <w:noProof/>
          <w:sz w:val="23"/>
          <w:szCs w:val="23"/>
        </w:rPr>
        <w:t xml:space="preserve"> Yet </w:t>
      </w:r>
      <w:r w:rsidRPr="00D63539">
        <w:rPr>
          <w:noProof/>
          <w:sz w:val="23"/>
          <w:szCs w:val="23"/>
        </w:rPr>
        <w:t>Binali Yıldırım, Chairman of the Council of Elders, reassured that the OTS is not an expression of pan-Turkish nationalism: “some believe the Turks are dreaming about their old ambitions. However, our aim is to develop regional cooperation, enhance the well-being of people and make security permanent.” In a similar vein, Turkey’s ambassador to China, Abdülkadir Emin Önen, assured that the “OTS does not follow ethnicity-based policy among its members or in third countries.”</w:t>
      </w:r>
      <w:r w:rsidRPr="00D63539">
        <w:rPr>
          <w:noProof/>
          <w:sz w:val="23"/>
          <w:szCs w:val="23"/>
          <w:vertAlign w:val="superscript"/>
        </w:rPr>
        <w:footnoteReference w:id="19"/>
      </w:r>
    </w:p>
    <w:p w14:paraId="5BE93B31" w14:textId="77777777" w:rsidR="00D63539" w:rsidRPr="00D63539" w:rsidRDefault="00D63539" w:rsidP="00D63539">
      <w:pPr>
        <w:spacing w:line="312" w:lineRule="auto"/>
        <w:rPr>
          <w:noProof/>
          <w:sz w:val="23"/>
          <w:szCs w:val="23"/>
        </w:rPr>
      </w:pPr>
      <w:r w:rsidRPr="00D63539">
        <w:rPr>
          <w:noProof/>
          <w:sz w:val="23"/>
          <w:szCs w:val="23"/>
        </w:rPr>
        <w:t>Nonetheless, ethnicity-based policies contribute to furthering a sense of unity among the member states of the OTS. President Aliyev underlined that the Nagorno-Karabakh war in 2020 was “a real test for this cooperation.”</w:t>
      </w:r>
      <w:r w:rsidRPr="00D63539">
        <w:rPr>
          <w:noProof/>
          <w:sz w:val="23"/>
          <w:szCs w:val="23"/>
          <w:vertAlign w:val="superscript"/>
        </w:rPr>
        <w:footnoteReference w:id="20"/>
      </w:r>
      <w:r w:rsidRPr="00D63539">
        <w:rPr>
          <w:noProof/>
          <w:sz w:val="23"/>
          <w:szCs w:val="23"/>
        </w:rPr>
        <w:t xml:space="preserve"> The OTS was the second power after Turkey to endorse Azerbaijan’s cause in the war. Noting that the OTS “reacted immediately” from day one and gave “strong support” to his country, Aliyev argued that such support has “strengthened the Turkic world.”</w:t>
      </w:r>
      <w:r w:rsidRPr="00D63539">
        <w:rPr>
          <w:noProof/>
          <w:sz w:val="23"/>
          <w:szCs w:val="23"/>
          <w:vertAlign w:val="superscript"/>
        </w:rPr>
        <w:footnoteReference w:id="21"/>
      </w:r>
      <w:r w:rsidRPr="00D63539">
        <w:rPr>
          <w:noProof/>
          <w:sz w:val="23"/>
          <w:szCs w:val="23"/>
        </w:rPr>
        <w:t xml:space="preserve"> Turkish analyst Mehmet Yüce similarly argues that Turkey’s military-industrial achievements represent a security guarantee for all of the </w:t>
      </w:r>
      <w:r w:rsidRPr="00D63539">
        <w:rPr>
          <w:noProof/>
          <w:sz w:val="23"/>
          <w:szCs w:val="23"/>
        </w:rPr>
        <w:lastRenderedPageBreak/>
        <w:t>Turkish states.</w:t>
      </w:r>
      <w:r w:rsidRPr="00D63539">
        <w:rPr>
          <w:noProof/>
          <w:sz w:val="23"/>
          <w:szCs w:val="23"/>
          <w:vertAlign w:val="superscript"/>
        </w:rPr>
        <w:footnoteReference w:id="22"/>
      </w:r>
      <w:r w:rsidRPr="00D63539">
        <w:rPr>
          <w:noProof/>
          <w:sz w:val="23"/>
          <w:szCs w:val="23"/>
        </w:rPr>
        <w:t xml:space="preserve"> Ultimately, military cooperation between the member states of the OTS may prove far more consequential than cultural endeavors like the establishment in 2022 of a Common Alphabet Commission to further the transition to a standard Turkic alphabet.</w:t>
      </w:r>
    </w:p>
    <w:p w14:paraId="1D90B493" w14:textId="77777777" w:rsidR="00D63539" w:rsidRPr="00D63539" w:rsidRDefault="00D63539" w:rsidP="00D63539">
      <w:pPr>
        <w:spacing w:line="312" w:lineRule="auto"/>
        <w:rPr>
          <w:noProof/>
          <w:sz w:val="23"/>
          <w:szCs w:val="23"/>
        </w:rPr>
      </w:pPr>
      <w:r w:rsidRPr="00D63539">
        <w:rPr>
          <w:noProof/>
          <w:sz w:val="23"/>
          <w:szCs w:val="23"/>
        </w:rPr>
        <w:t xml:space="preserve">Even though the OTS has not materialized in a historical-cultural vacuum and instead represents a resurrection of the attempts a century ago to forge Turkic unity across Eurasia, ethnicity – or more precisely a common linguistic as well as more dubious notion of a cultural heritage that is supposed to unite the lands between Istanbul and Samarkand – ultimately matters less than material interests. Turkic unity is valued and promoted only as far as it aligns with the economic-political state interests of the individual members of the OTS, and is discarded when it contravenes those interests. While the OTS has embraced the cause of Azerbaijan, it has pointedly not embraced that of the Turkish Cypriots, in spite of Turkey’s repeated efforts to make use of the OTS as a platform for a further international recognition </w:t>
      </w:r>
      <w:r w:rsidRPr="00D63539">
        <w:rPr>
          <w:noProof/>
          <w:sz w:val="23"/>
          <w:szCs w:val="23"/>
        </w:rPr>
        <w:t>of the Turkish Republic of Northern Cyprus (TRNC).</w:t>
      </w:r>
    </w:p>
    <w:p w14:paraId="536C22D9" w14:textId="77777777" w:rsidR="00D63539" w:rsidRPr="00D63539" w:rsidRDefault="00D63539" w:rsidP="00D63539">
      <w:pPr>
        <w:spacing w:line="312" w:lineRule="auto"/>
        <w:rPr>
          <w:noProof/>
          <w:sz w:val="23"/>
          <w:szCs w:val="23"/>
        </w:rPr>
      </w:pPr>
      <w:r w:rsidRPr="00D63539">
        <w:rPr>
          <w:noProof/>
          <w:sz w:val="23"/>
          <w:szCs w:val="23"/>
        </w:rPr>
        <w:t>These efforts appeared to have borne fruit when the TRNC was accorded observer status at the 9</w:t>
      </w:r>
      <w:r w:rsidRPr="00D63539">
        <w:rPr>
          <w:noProof/>
          <w:sz w:val="23"/>
          <w:szCs w:val="23"/>
          <w:vertAlign w:val="superscript"/>
        </w:rPr>
        <w:t>th</w:t>
      </w:r>
      <w:r w:rsidRPr="00D63539">
        <w:rPr>
          <w:noProof/>
          <w:sz w:val="23"/>
          <w:szCs w:val="23"/>
        </w:rPr>
        <w:t xml:space="preserve"> summit of the OTS in Samarkand. This development was enthusiastically welcomed, with one Turkish academic touting it as “the real expression and example of the vision of solidarity in the Turkish world.”</w:t>
      </w:r>
      <w:r w:rsidRPr="00D63539">
        <w:rPr>
          <w:noProof/>
          <w:sz w:val="23"/>
          <w:szCs w:val="23"/>
          <w:vertAlign w:val="superscript"/>
        </w:rPr>
        <w:footnoteReference w:id="23"/>
      </w:r>
      <w:r w:rsidRPr="00D63539">
        <w:rPr>
          <w:noProof/>
          <w:sz w:val="23"/>
          <w:szCs w:val="23"/>
        </w:rPr>
        <w:t xml:space="preserve"> Yet to Turkey’s dismay, Kazakhstan, the host of the 10</w:t>
      </w:r>
      <w:r w:rsidRPr="00D63539">
        <w:rPr>
          <w:noProof/>
          <w:sz w:val="23"/>
          <w:szCs w:val="23"/>
          <w:vertAlign w:val="superscript"/>
        </w:rPr>
        <w:t>th</w:t>
      </w:r>
      <w:r w:rsidRPr="00D63539">
        <w:rPr>
          <w:noProof/>
          <w:sz w:val="23"/>
          <w:szCs w:val="23"/>
        </w:rPr>
        <w:t xml:space="preserve"> summit of the OTS that was held in Astana in November 2023, refused to extend any invitation to the TRNC, effectively voiding the observer status that the Turkish Cypriot breakaway state was granted a year before. Presumably, Kazakhstan, a country eager to develop and nurture its ties with the United States and the European Union (as are the other Central Asian members of the OTS) did not want to convey the impression that it challenges the rules of the international order by hosting an entity that is internationally unrecognized, however Turkic it may be. In the words of Metin Gürcan, “the lack of support for the Turkish Cypriots shows that the Turkic Council (and now the OTS) rests largely on an </w:t>
      </w:r>
      <w:r w:rsidRPr="00D63539">
        <w:rPr>
          <w:noProof/>
          <w:sz w:val="23"/>
          <w:szCs w:val="23"/>
        </w:rPr>
        <w:lastRenderedPageBreak/>
        <w:t>economy-focused pragmatism rather than ethnic idealism.”</w:t>
      </w:r>
      <w:r w:rsidRPr="00D63539">
        <w:rPr>
          <w:noProof/>
          <w:sz w:val="23"/>
          <w:szCs w:val="23"/>
          <w:vertAlign w:val="superscript"/>
        </w:rPr>
        <w:footnoteReference w:id="24"/>
      </w:r>
    </w:p>
    <w:p w14:paraId="7681C88E" w14:textId="77777777" w:rsidR="00D63539" w:rsidRPr="00D63539" w:rsidRDefault="00D63539" w:rsidP="00D63539">
      <w:pPr>
        <w:spacing w:line="312" w:lineRule="auto"/>
        <w:rPr>
          <w:noProof/>
          <w:sz w:val="23"/>
          <w:szCs w:val="23"/>
        </w:rPr>
      </w:pPr>
      <w:r w:rsidRPr="00D63539">
        <w:rPr>
          <w:noProof/>
          <w:sz w:val="23"/>
          <w:szCs w:val="23"/>
        </w:rPr>
        <w:t xml:space="preserve">The Turkic states’ reluctance to recognize and include the TRNC not only underlines the ultimately non-ethnic character of the cooperation that the OTS embodies, it is also indicative of Turkey’s limited ability to exercise </w:t>
      </w:r>
      <w:r w:rsidRPr="00D63539">
        <w:rPr>
          <w:noProof/>
          <w:sz w:val="23"/>
          <w:szCs w:val="23"/>
        </w:rPr>
        <w:t xml:space="preserve">an uncontested leadership role among the group of Turkic states. </w:t>
      </w:r>
    </w:p>
    <w:p w14:paraId="2E1BB704" w14:textId="63C7C6ED" w:rsidR="00E3789D" w:rsidRPr="007E1485" w:rsidRDefault="00D63539" w:rsidP="00D63539">
      <w:pPr>
        <w:spacing w:line="312" w:lineRule="auto"/>
        <w:rPr>
          <w:sz w:val="22"/>
        </w:rPr>
      </w:pPr>
      <w:r w:rsidRPr="00580DCB">
        <w:rPr>
          <w:b/>
          <w:bCs/>
          <w:iCs/>
          <w:noProof/>
          <w:sz w:val="23"/>
          <w:szCs w:val="23"/>
        </w:rPr>
        <w:t>Halil Karaveli</w:t>
      </w:r>
      <w:r w:rsidRPr="00D63539">
        <w:rPr>
          <w:i/>
          <w:noProof/>
          <w:sz w:val="23"/>
          <w:szCs w:val="23"/>
        </w:rPr>
        <w:t xml:space="preserve"> </w:t>
      </w:r>
      <w:r w:rsidRPr="00D63539">
        <w:rPr>
          <w:noProof/>
          <w:sz w:val="23"/>
          <w:szCs w:val="23"/>
        </w:rPr>
        <w:t xml:space="preserve">is a Senior Fellow at the Central Asia-Caucasus Institute and Silk Road Studies Program Joint Center and the Editor of the </w:t>
      </w:r>
      <w:r w:rsidRPr="00D63539">
        <w:rPr>
          <w:i/>
          <w:noProof/>
          <w:sz w:val="23"/>
          <w:szCs w:val="23"/>
        </w:rPr>
        <w:t>Turkey Analyst</w:t>
      </w:r>
      <w:r w:rsidR="00580DCB">
        <w:rPr>
          <w:i/>
          <w:noProof/>
          <w:sz w:val="23"/>
          <w:szCs w:val="23"/>
        </w:rPr>
        <w:t>.</w:t>
      </w:r>
    </w:p>
    <w:p w14:paraId="52527DC4" w14:textId="77777777" w:rsidR="00E775C3" w:rsidRDefault="00E775C3" w:rsidP="00E34F08">
      <w:pPr>
        <w:spacing w:after="60" w:line="274" w:lineRule="auto"/>
        <w:rPr>
          <w:bCs/>
        </w:rPr>
        <w:sectPr w:rsidR="00E775C3" w:rsidSect="008D4425">
          <w:type w:val="continuous"/>
          <w:pgSz w:w="12240" w:h="15840" w:code="1"/>
          <w:pgMar w:top="1440" w:right="1009" w:bottom="1440" w:left="1009" w:header="142" w:footer="142" w:gutter="0"/>
          <w:cols w:num="2" w:space="720"/>
          <w:docGrid w:linePitch="360"/>
        </w:sectPr>
      </w:pPr>
    </w:p>
    <w:p w14:paraId="10DF0A1A" w14:textId="77777777" w:rsidR="008E4629" w:rsidRDefault="00225AF7" w:rsidP="00EC2040">
      <w:pPr>
        <w:sectPr w:rsidR="008E4629" w:rsidSect="008D4425">
          <w:type w:val="continuous"/>
          <w:pgSz w:w="12240" w:h="15840" w:code="1"/>
          <w:pgMar w:top="1440" w:right="1008" w:bottom="0" w:left="1008" w:header="144" w:footer="144" w:gutter="0"/>
          <w:cols w:num="2" w:space="720"/>
          <w:vAlign w:val="both"/>
          <w:docGrid w:linePitch="360"/>
        </w:sectPr>
      </w:pPr>
      <w:r w:rsidRPr="00C77242">
        <w:rPr>
          <w:noProof/>
          <w:lang w:val="ru-RU" w:eastAsia="ru-RU"/>
        </w:rPr>
        <mc:AlternateContent>
          <mc:Choice Requires="wps">
            <w:drawing>
              <wp:anchor distT="0" distB="0" distL="114300" distR="114300" simplePos="0" relativeHeight="251656704" behindDoc="0" locked="0" layoutInCell="1" allowOverlap="1" wp14:anchorId="38AD9B58" wp14:editId="1747456B">
                <wp:simplePos x="0" y="0"/>
                <wp:positionH relativeFrom="column">
                  <wp:posOffset>447675</wp:posOffset>
                </wp:positionH>
                <wp:positionV relativeFrom="paragraph">
                  <wp:posOffset>142240</wp:posOffset>
                </wp:positionV>
                <wp:extent cx="1216660" cy="1076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1076325"/>
                        </a:xfrm>
                        <a:prstGeom prst="rect">
                          <a:avLst/>
                        </a:prstGeom>
                        <a:noFill/>
                        <a:ln w="9525">
                          <a:noFill/>
                          <a:miter lim="800000"/>
                          <a:headEnd/>
                          <a:tailEnd/>
                        </a:ln>
                      </wps:spPr>
                      <wps:txbx>
                        <w:txbxContent>
                          <w:p w14:paraId="6C45044B" w14:textId="4CBB349B" w:rsidR="004035BD" w:rsidRDefault="004035BD" w:rsidP="00B54A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D9B58" id="_x0000_s1027" type="#_x0000_t202" style="position:absolute;left:0;text-align:left;margin-left:35.25pt;margin-top:11.2pt;width:95.8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42+QEAANU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" filled="f" stroked="f">
                <v:textbox>
                  <w:txbxContent>
                    <w:p w14:paraId="6C45044B" w14:textId="4CBB349B" w:rsidR="004035BD" w:rsidRDefault="004035BD" w:rsidP="00B54A9C">
                      <w:pPr>
                        <w:jc w:val="center"/>
                      </w:pPr>
                    </w:p>
                  </w:txbxContent>
                </v:textbox>
              </v:shape>
            </w:pict>
          </mc:Fallback>
        </mc:AlternateContent>
      </w:r>
    </w:p>
    <w:p w14:paraId="00F794C1" w14:textId="75F45843" w:rsidR="00EC2040" w:rsidRPr="00C77242" w:rsidRDefault="00FF465F" w:rsidP="00FF465F">
      <w:pPr>
        <w:jc w:val="center"/>
      </w:pPr>
      <w:r>
        <w:rPr>
          <w:noProof/>
        </w:rPr>
        <w:drawing>
          <wp:inline distT="0" distB="0" distL="0" distR="0" wp14:anchorId="546036BE" wp14:editId="2D719833">
            <wp:extent cx="1638300" cy="1638300"/>
            <wp:effectExtent l="0" t="0" r="0" b="0"/>
            <wp:docPr id="26986018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60188" name="Picture 1" descr="A blue and white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p>
    <w:sectPr w:rsidR="00EC2040" w:rsidRPr="00C77242" w:rsidSect="008D4425">
      <w:type w:val="continuous"/>
      <w:pgSz w:w="12240" w:h="15840" w:code="1"/>
      <w:pgMar w:top="1440" w:right="1008" w:bottom="0" w:left="1008" w:header="144" w:footer="144"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0CAA" w14:textId="77777777" w:rsidR="008D4425" w:rsidRDefault="008D4425" w:rsidP="00D509BD">
      <w:r>
        <w:separator/>
      </w:r>
    </w:p>
  </w:endnote>
  <w:endnote w:type="continuationSeparator" w:id="0">
    <w:p w14:paraId="7A3043A7" w14:textId="77777777" w:rsidR="008D4425" w:rsidRDefault="008D4425" w:rsidP="00D5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Dumba">
    <w:charset w:val="00"/>
    <w:family w:val="auto"/>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Minion Pro">
    <w:panose1 w:val="00000000000000000000"/>
    <w:charset w:val="00"/>
    <w:family w:val="roman"/>
    <w:notTrueType/>
    <w:pitch w:val="variable"/>
    <w:sig w:usb0="E00002AF" w:usb1="5000E07B" w:usb2="00000000" w:usb3="00000000" w:csb0="0000019F" w:csb1="00000000"/>
  </w:font>
  <w:font w:name="Lucida Grande">
    <w:charset w:val="00"/>
    <w:family w:val="swiss"/>
    <w:pitch w:val="variable"/>
    <w:sig w:usb0="E1000AEF"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AA6E" w14:textId="5EB9AF12" w:rsidR="00EC2040" w:rsidRDefault="00940F1F" w:rsidP="00EC2040">
    <w:pPr>
      <w:pStyle w:val="Footer"/>
      <w:jc w:val="center"/>
      <w:rPr>
        <w:noProof/>
      </w:rPr>
    </w:pPr>
    <w:r>
      <w:rPr>
        <w:noProof/>
      </w:rPr>
      <w:pict w14:anchorId="4AB0F338">
        <v:rect id="_x0000_i1025" alt="" style="width:237.55pt;height:.05pt;mso-width-percent:0;mso-height-percent:0;mso-width-percent:0;mso-height-percent:0" o:hralign="center" o:hrstd="t" o:hr="t" fillcolor="#a0a0a0" stroked="f"/>
      </w:pict>
    </w:r>
    <w:r w:rsidR="00EC2040">
      <w:rPr>
        <w:noProof/>
      </w:rPr>
      <w:t>© 20</w:t>
    </w:r>
    <w:r w:rsidR="00B21405">
      <w:rPr>
        <w:noProof/>
      </w:rPr>
      <w:t>2</w:t>
    </w:r>
    <w:r w:rsidR="0064149A">
      <w:rPr>
        <w:noProof/>
      </w:rPr>
      <w:t>4</w:t>
    </w:r>
    <w:r w:rsidR="00EC2040">
      <w:rPr>
        <w:noProof/>
      </w:rPr>
      <w:t xml:space="preserve"> Central Asia-Caucasus Institute &amp; Silk Road Studies Program, Joint Center</w:t>
    </w:r>
  </w:p>
  <w:p w14:paraId="52DBF961" w14:textId="77777777" w:rsidR="00EC2040" w:rsidRDefault="00EC2040" w:rsidP="00EC2040">
    <w:pPr>
      <w:pStyle w:val="Footer"/>
      <w:jc w:val="center"/>
      <w:rPr>
        <w:noProof/>
      </w:rPr>
    </w:pPr>
  </w:p>
  <w:p w14:paraId="5BFAE527" w14:textId="77777777" w:rsidR="00EC2040" w:rsidRDefault="00EC2040" w:rsidP="00EC204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B691" w14:textId="2AA8DCAE" w:rsidR="00EC2040" w:rsidRDefault="00940F1F" w:rsidP="00EC2040">
    <w:pPr>
      <w:pStyle w:val="Footer"/>
      <w:jc w:val="center"/>
      <w:rPr>
        <w:noProof/>
      </w:rPr>
    </w:pPr>
    <w:r>
      <w:rPr>
        <w:noProof/>
      </w:rPr>
      <w:pict w14:anchorId="016F826A">
        <v:rect id="_x0000_i1026" alt="" style="width:237.55pt;height:.05pt;mso-width-percent:0;mso-height-percent:0;mso-width-percent:0;mso-height-percent:0" o:hralign="center" o:hrstd="t" o:hr="t" fillcolor="#a0a0a0" stroked="f"/>
      </w:pict>
    </w:r>
    <w:r w:rsidR="00EC2040">
      <w:rPr>
        <w:noProof/>
      </w:rPr>
      <w:t>© 20</w:t>
    </w:r>
    <w:r w:rsidR="004420BB">
      <w:rPr>
        <w:noProof/>
      </w:rPr>
      <w:t>2</w:t>
    </w:r>
    <w:r w:rsidR="00B86F91">
      <w:rPr>
        <w:noProof/>
      </w:rPr>
      <w:t>4</w:t>
    </w:r>
    <w:r w:rsidR="00EC2040">
      <w:rPr>
        <w:noProof/>
      </w:rPr>
      <w:t xml:space="preserve"> Central Asia-Caucasus Institute &amp; Silk Road Studies Program, Joint Center</w:t>
    </w:r>
  </w:p>
  <w:p w14:paraId="6BC08A6D" w14:textId="77777777" w:rsidR="00EC2040" w:rsidRDefault="00EC2040" w:rsidP="00EC2040">
    <w:pPr>
      <w:pStyle w:val="Footer"/>
      <w:jc w:val="center"/>
      <w:rPr>
        <w:noProof/>
      </w:rPr>
    </w:pPr>
  </w:p>
  <w:p w14:paraId="548B68D0" w14:textId="77777777" w:rsidR="00066BD0" w:rsidRDefault="00066BD0" w:rsidP="00066BD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BD78" w14:textId="77777777" w:rsidR="00066BD0" w:rsidRDefault="00940F1F" w:rsidP="00066BD0">
    <w:pPr>
      <w:pStyle w:val="Footer"/>
      <w:jc w:val="center"/>
      <w:rPr>
        <w:noProof/>
      </w:rPr>
    </w:pPr>
    <w:r>
      <w:rPr>
        <w:noProof/>
      </w:rPr>
      <w:pict w14:anchorId="7D1D0184">
        <v:rect id="_x0000_i1027" alt="" style="width:237.55pt;height:.05pt;mso-width-percent:0;mso-height-percent:0;mso-width-percent:0;mso-height-percent:0" o:hralign="center" o:hrstd="t" o:hr="t" fillcolor="#a0a0a0" stroked="f"/>
      </w:pict>
    </w:r>
  </w:p>
  <w:p w14:paraId="02F9742C" w14:textId="36D3AC18" w:rsidR="00066BD0" w:rsidRPr="00EC2040" w:rsidRDefault="00066BD0" w:rsidP="00066BD0">
    <w:pPr>
      <w:pStyle w:val="Footer"/>
      <w:jc w:val="center"/>
      <w:rPr>
        <w:sz w:val="20"/>
        <w:szCs w:val="20"/>
      </w:rPr>
    </w:pPr>
    <w:r>
      <w:rPr>
        <w:noProof/>
      </w:rPr>
      <w:br/>
    </w:r>
    <w:r w:rsidRPr="00EC2040">
      <w:rPr>
        <w:noProof/>
        <w:sz w:val="20"/>
        <w:szCs w:val="20"/>
      </w:rPr>
      <w:t>© 20</w:t>
    </w:r>
    <w:r w:rsidR="00DC0BC9">
      <w:rPr>
        <w:noProof/>
        <w:sz w:val="20"/>
        <w:szCs w:val="20"/>
      </w:rPr>
      <w:t>2</w:t>
    </w:r>
    <w:r w:rsidR="00F0357F">
      <w:rPr>
        <w:noProof/>
        <w:sz w:val="20"/>
        <w:szCs w:val="20"/>
      </w:rPr>
      <w:t>3</w:t>
    </w:r>
    <w:r w:rsidRPr="00EC2040">
      <w:rPr>
        <w:noProof/>
        <w:sz w:val="20"/>
        <w:szCs w:val="20"/>
      </w:rPr>
      <w:t xml:space="preserve"> Central Asia-Caucasus Institute &amp; Silk Road Studies Program, Joint Center</w:t>
    </w:r>
    <w:r w:rsidRPr="00EC2040">
      <w:rPr>
        <w:noProof/>
        <w:sz w:val="20"/>
        <w:szCs w:val="20"/>
      </w:rPr>
      <w:br/>
      <w:t>American Foreign Policy Council / Institute for Security &amp; Development Policy</w:t>
    </w:r>
    <w:r w:rsidRPr="00EC2040">
      <w:rPr>
        <w:noProof/>
        <w:sz w:val="20"/>
        <w:szCs w:val="20"/>
      </w:rPr>
      <w:br/>
      <w:t>509 C St NE, Washington, DC 20002 / V. Finnbodavägen 2, 13130 Stockholm-Nacka, Sweden</w:t>
    </w:r>
    <w:r w:rsidRPr="00EC2040">
      <w:rPr>
        <w:noProof/>
        <w:sz w:val="20"/>
        <w:szCs w:val="20"/>
      </w:rPr>
      <w:br/>
      <w:t xml:space="preserve">www.silkroadstudies.org </w:t>
    </w:r>
    <w:r w:rsidRPr="00EC2040">
      <w:rPr>
        <w:noProof/>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BC8A" w14:textId="77777777" w:rsidR="008D4425" w:rsidRDefault="008D4425" w:rsidP="00D509BD">
      <w:r>
        <w:separator/>
      </w:r>
    </w:p>
  </w:footnote>
  <w:footnote w:type="continuationSeparator" w:id="0">
    <w:p w14:paraId="1E5E2EA3" w14:textId="77777777" w:rsidR="008D4425" w:rsidRDefault="008D4425" w:rsidP="00D509BD">
      <w:r>
        <w:continuationSeparator/>
      </w:r>
    </w:p>
  </w:footnote>
  <w:footnote w:id="1">
    <w:p w14:paraId="6B08798A" w14:textId="074B276A" w:rsidR="0007395F" w:rsidRPr="00353D32" w:rsidRDefault="0007395F" w:rsidP="0007395F">
      <w:pPr>
        <w:pStyle w:val="FootnoteText"/>
      </w:pPr>
      <w:r>
        <w:rPr>
          <w:rStyle w:val="FootnoteReference"/>
        </w:rPr>
        <w:footnoteRef/>
      </w:r>
      <w:r>
        <w:t xml:space="preserve"> </w:t>
      </w:r>
      <w:r w:rsidRPr="00353D32">
        <w:t>“The United States of the Turkic World,”</w:t>
      </w:r>
      <w:r>
        <w:t xml:space="preserve"> </w:t>
      </w:r>
      <w:r w:rsidRPr="00122C51">
        <w:rPr>
          <w:i/>
        </w:rPr>
        <w:t>Middle East Monitor</w:t>
      </w:r>
      <w:r>
        <w:t>, November 15, 2021</w:t>
      </w:r>
      <w:r w:rsidR="00B24A4D">
        <w:t>,</w:t>
      </w:r>
    </w:p>
  </w:footnote>
  <w:footnote w:id="2">
    <w:p w14:paraId="1DA938E5" w14:textId="77777777" w:rsidR="00D63539" w:rsidRPr="00472C54" w:rsidRDefault="00D63539" w:rsidP="00D63539">
      <w:pPr>
        <w:pStyle w:val="FootnoteText"/>
        <w:rPr>
          <w:lang w:val="fr-FR"/>
        </w:rPr>
      </w:pPr>
      <w:r>
        <w:rPr>
          <w:rStyle w:val="FootnoteReference"/>
        </w:rPr>
        <w:footnoteRef/>
      </w:r>
      <w:r w:rsidRPr="00472C54">
        <w:rPr>
          <w:lang w:val="fr-FR"/>
        </w:rPr>
        <w:t xml:space="preserve">  Ibid.</w:t>
      </w:r>
    </w:p>
  </w:footnote>
  <w:footnote w:id="3">
    <w:p w14:paraId="7FF861C2" w14:textId="77777777" w:rsidR="00D63539" w:rsidRPr="009B44CE" w:rsidRDefault="00D63539" w:rsidP="00D63539">
      <w:pPr>
        <w:pStyle w:val="FootnoteText"/>
        <w:rPr>
          <w:lang w:val="fr-FR"/>
        </w:rPr>
      </w:pPr>
      <w:r>
        <w:rPr>
          <w:rStyle w:val="FootnoteReference"/>
        </w:rPr>
        <w:footnoteRef/>
      </w:r>
      <w:r w:rsidRPr="009B44CE">
        <w:rPr>
          <w:lang w:val="fr-FR"/>
        </w:rPr>
        <w:t xml:space="preserve"> </w:t>
      </w:r>
      <w:proofErr w:type="spellStart"/>
      <w:r w:rsidRPr="009B44CE">
        <w:rPr>
          <w:lang w:val="fr-FR"/>
        </w:rPr>
        <w:t>Helénè</w:t>
      </w:r>
      <w:proofErr w:type="spellEnd"/>
      <w:r w:rsidRPr="009B44CE">
        <w:rPr>
          <w:lang w:val="fr-FR"/>
        </w:rPr>
        <w:t xml:space="preserve"> Carrère d’Encausse, </w:t>
      </w:r>
      <w:r w:rsidRPr="009B44CE">
        <w:rPr>
          <w:i/>
          <w:lang w:val="fr-FR"/>
        </w:rPr>
        <w:t>L’Empire d’Eurasie</w:t>
      </w:r>
      <w:r w:rsidRPr="009B44CE">
        <w:rPr>
          <w:lang w:val="fr-FR"/>
        </w:rPr>
        <w:t xml:space="preserve">, </w:t>
      </w:r>
      <w:r>
        <w:rPr>
          <w:lang w:val="fr-FR"/>
        </w:rPr>
        <w:t xml:space="preserve">Fayard, 2005, </w:t>
      </w:r>
      <w:r w:rsidRPr="009B44CE">
        <w:rPr>
          <w:lang w:val="fr-FR"/>
        </w:rPr>
        <w:t xml:space="preserve">p. </w:t>
      </w:r>
      <w:r>
        <w:rPr>
          <w:lang w:val="fr-FR"/>
        </w:rPr>
        <w:t>300</w:t>
      </w:r>
    </w:p>
  </w:footnote>
  <w:footnote w:id="4">
    <w:p w14:paraId="23A8B08C" w14:textId="77777777" w:rsidR="00D63539" w:rsidRPr="001A7AA2" w:rsidRDefault="00D63539" w:rsidP="00D63539">
      <w:pPr>
        <w:pStyle w:val="FootnoteText"/>
      </w:pPr>
      <w:r>
        <w:rPr>
          <w:rStyle w:val="FootnoteReference"/>
        </w:rPr>
        <w:footnoteRef/>
      </w:r>
      <w:r w:rsidRPr="001A7AA2">
        <w:t xml:space="preserve"> </w:t>
      </w:r>
      <w:r>
        <w:t>The pan-Turkism of the Kazan Tatar intellectuals inspired the birth of Turkish nationalism in the Ottoman Empire.</w:t>
      </w:r>
    </w:p>
  </w:footnote>
  <w:footnote w:id="5">
    <w:p w14:paraId="1989AC20" w14:textId="64E02A8C" w:rsidR="00D63539" w:rsidRPr="00180D61" w:rsidRDefault="00D63539" w:rsidP="00D63539">
      <w:pPr>
        <w:pStyle w:val="FootnoteText"/>
      </w:pPr>
      <w:r>
        <w:rPr>
          <w:rStyle w:val="FootnoteReference"/>
        </w:rPr>
        <w:footnoteRef/>
      </w:r>
      <w:r w:rsidRPr="00180D61">
        <w:t xml:space="preserve"> </w:t>
      </w:r>
      <w:r>
        <w:rPr>
          <w:lang w:val="tr-TR"/>
        </w:rPr>
        <w:t>Doğan Avcıoğlu</w:t>
      </w:r>
      <w:r w:rsidRPr="00180D61">
        <w:t xml:space="preserve">, </w:t>
      </w:r>
      <w:proofErr w:type="spellStart"/>
      <w:r w:rsidRPr="00180D61">
        <w:rPr>
          <w:i/>
        </w:rPr>
        <w:t>Türklerin</w:t>
      </w:r>
      <w:proofErr w:type="spellEnd"/>
      <w:r w:rsidRPr="00180D61">
        <w:rPr>
          <w:i/>
        </w:rPr>
        <w:t xml:space="preserve"> </w:t>
      </w:r>
      <w:proofErr w:type="spellStart"/>
      <w:r w:rsidRPr="00180D61">
        <w:rPr>
          <w:i/>
        </w:rPr>
        <w:t>Tarihi</w:t>
      </w:r>
      <w:proofErr w:type="spellEnd"/>
      <w:r w:rsidRPr="00180D61">
        <w:rPr>
          <w:i/>
        </w:rPr>
        <w:t xml:space="preserve"> </w:t>
      </w:r>
      <w:r>
        <w:t xml:space="preserve">(Birinci </w:t>
      </w:r>
      <w:proofErr w:type="spellStart"/>
      <w:r>
        <w:t>kitap</w:t>
      </w:r>
      <w:proofErr w:type="spellEnd"/>
      <w:r>
        <w:t xml:space="preserve">), </w:t>
      </w:r>
      <w:r w:rsidRPr="00180D61">
        <w:t>Istanbul 1978, p.49, 62</w:t>
      </w:r>
      <w:r w:rsidR="00B24A4D">
        <w:t>.</w:t>
      </w:r>
    </w:p>
  </w:footnote>
  <w:footnote w:id="6">
    <w:p w14:paraId="519D031E" w14:textId="266AA8F3" w:rsidR="00D63539" w:rsidRPr="00F36B7F" w:rsidRDefault="00D63539" w:rsidP="00D63539">
      <w:pPr>
        <w:pStyle w:val="FootnoteText"/>
        <w:rPr>
          <w:lang w:val="fr-FR"/>
        </w:rPr>
      </w:pPr>
      <w:r>
        <w:rPr>
          <w:rStyle w:val="FootnoteReference"/>
        </w:rPr>
        <w:footnoteRef/>
      </w:r>
      <w:r w:rsidRPr="00F36B7F">
        <w:rPr>
          <w:lang w:val="fr-FR"/>
        </w:rPr>
        <w:t xml:space="preserve"> </w:t>
      </w:r>
      <w:proofErr w:type="spellStart"/>
      <w:r w:rsidRPr="00F36B7F">
        <w:rPr>
          <w:lang w:val="fr-FR"/>
        </w:rPr>
        <w:t>Ibid</w:t>
      </w:r>
      <w:proofErr w:type="spellEnd"/>
      <w:r w:rsidRPr="00F36B7F">
        <w:rPr>
          <w:lang w:val="fr-FR"/>
        </w:rPr>
        <w:t>, p. 49</w:t>
      </w:r>
      <w:r w:rsidR="00B24A4D">
        <w:rPr>
          <w:lang w:val="fr-FR"/>
        </w:rPr>
        <w:t>.</w:t>
      </w:r>
    </w:p>
  </w:footnote>
  <w:footnote w:id="7">
    <w:p w14:paraId="0F8D7848" w14:textId="06CD2683" w:rsidR="00D63539" w:rsidRPr="00D32A0B" w:rsidRDefault="00D63539" w:rsidP="00D63539">
      <w:pPr>
        <w:pStyle w:val="FootnoteText"/>
        <w:rPr>
          <w:lang w:val="fr-FR"/>
        </w:rPr>
      </w:pPr>
      <w:r>
        <w:rPr>
          <w:rStyle w:val="FootnoteReference"/>
        </w:rPr>
        <w:footnoteRef/>
      </w:r>
      <w:r w:rsidRPr="00D32A0B">
        <w:rPr>
          <w:lang w:val="fr-FR"/>
        </w:rPr>
        <w:t xml:space="preserve"> </w:t>
      </w:r>
      <w:r w:rsidRPr="009B44CE">
        <w:rPr>
          <w:lang w:val="fr-FR"/>
        </w:rPr>
        <w:t>H</w:t>
      </w:r>
      <w:r>
        <w:rPr>
          <w:lang w:val="fr-FR"/>
        </w:rPr>
        <w:t>élène</w:t>
      </w:r>
      <w:r w:rsidRPr="009B44CE">
        <w:rPr>
          <w:lang w:val="fr-FR"/>
        </w:rPr>
        <w:t xml:space="preserve"> Carrère d’Encausse, </w:t>
      </w:r>
      <w:r w:rsidRPr="009B44CE">
        <w:rPr>
          <w:i/>
          <w:lang w:val="fr-FR"/>
        </w:rPr>
        <w:t>L’Empire d’Eurasie</w:t>
      </w:r>
      <w:r w:rsidRPr="009B44CE">
        <w:rPr>
          <w:lang w:val="fr-FR"/>
        </w:rPr>
        <w:t xml:space="preserve">, </w:t>
      </w:r>
      <w:r>
        <w:rPr>
          <w:lang w:val="fr-FR"/>
        </w:rPr>
        <w:t xml:space="preserve">Fayard, 2005, </w:t>
      </w:r>
      <w:r w:rsidRPr="009B44CE">
        <w:rPr>
          <w:lang w:val="fr-FR"/>
        </w:rPr>
        <w:t xml:space="preserve">p. </w:t>
      </w:r>
      <w:r>
        <w:rPr>
          <w:lang w:val="fr-FR"/>
        </w:rPr>
        <w:t>216</w:t>
      </w:r>
      <w:r w:rsidR="00B24A4D">
        <w:rPr>
          <w:lang w:val="fr-FR"/>
        </w:rPr>
        <w:t>.</w:t>
      </w:r>
    </w:p>
  </w:footnote>
  <w:footnote w:id="8">
    <w:p w14:paraId="414C2897" w14:textId="1F8E21E7" w:rsidR="00D63539" w:rsidRPr="00815C8C" w:rsidRDefault="00D63539" w:rsidP="00D63539">
      <w:pPr>
        <w:pStyle w:val="FootnoteText"/>
      </w:pPr>
      <w:r>
        <w:rPr>
          <w:rStyle w:val="FootnoteReference"/>
        </w:rPr>
        <w:footnoteRef/>
      </w:r>
      <w:r w:rsidR="00392C81">
        <w:t xml:space="preserve"> Gulnor Djumaeva,</w:t>
      </w:r>
      <w:r>
        <w:t xml:space="preserve"> </w:t>
      </w:r>
      <w:r w:rsidRPr="00815C8C">
        <w:t xml:space="preserve">”Will Organization of Turkic States become the leading platform in Central Asia?” </w:t>
      </w:r>
      <w:r>
        <w:t>CABAR, Central Asian Bureau for Analytical Reporting</w:t>
      </w:r>
      <w:r w:rsidR="00392C81">
        <w:t>, February 9, 2023. (</w:t>
      </w:r>
      <w:r w:rsidR="00392C81" w:rsidRPr="00392C81">
        <w:t>https://cabar.asia/en/will-organization-of-turkic-states-become-the-leading-platform-in-central-asia</w:t>
      </w:r>
      <w:r w:rsidR="00392C81">
        <w:t>)</w:t>
      </w:r>
    </w:p>
  </w:footnote>
  <w:footnote w:id="9">
    <w:p w14:paraId="21BDF8CE" w14:textId="78E8C35B" w:rsidR="00D63539" w:rsidRPr="00BA5927" w:rsidRDefault="00D63539" w:rsidP="00D63539">
      <w:pPr>
        <w:pStyle w:val="FootnoteText"/>
      </w:pPr>
      <w:r>
        <w:rPr>
          <w:rStyle w:val="FootnoteReference"/>
        </w:rPr>
        <w:footnoteRef/>
      </w:r>
      <w:r>
        <w:t xml:space="preserve"> </w:t>
      </w:r>
      <w:r w:rsidR="00281B18">
        <w:t xml:space="preserve">Mehmet Yüce, </w:t>
      </w:r>
      <w:r>
        <w:t>“</w:t>
      </w:r>
      <w:r>
        <w:rPr>
          <w:lang w:val="tr-TR"/>
        </w:rPr>
        <w:t>Türk Devletleri Teşkilatına üye ülkeler arasında ikili ilişkilere bakış”</w:t>
      </w:r>
      <w:r w:rsidRPr="00BA5927">
        <w:t xml:space="preserve">, </w:t>
      </w:r>
      <w:proofErr w:type="spellStart"/>
      <w:r>
        <w:rPr>
          <w:i/>
        </w:rPr>
        <w:t>Kriter</w:t>
      </w:r>
      <w:proofErr w:type="spellEnd"/>
      <w:r>
        <w:t>, November 2022</w:t>
      </w:r>
    </w:p>
  </w:footnote>
  <w:footnote w:id="10">
    <w:p w14:paraId="0FFEC969" w14:textId="67A45556" w:rsidR="00D63539" w:rsidRPr="00815C8C" w:rsidRDefault="00D63539" w:rsidP="00D63539">
      <w:pPr>
        <w:pStyle w:val="FootnoteText"/>
      </w:pPr>
      <w:r>
        <w:rPr>
          <w:rStyle w:val="FootnoteReference"/>
        </w:rPr>
        <w:footnoteRef/>
      </w:r>
      <w:r w:rsidR="00B24A4D">
        <w:t xml:space="preserve"> Djumaeva,</w:t>
      </w:r>
      <w:r>
        <w:t xml:space="preserve"> </w:t>
      </w:r>
      <w:r w:rsidRPr="00815C8C">
        <w:t xml:space="preserve">”Will Organization of Turkic States become the leading platform in Central Asia?” </w:t>
      </w:r>
    </w:p>
    <w:p w14:paraId="3C817B11" w14:textId="77777777" w:rsidR="00D63539" w:rsidRPr="005757E2" w:rsidRDefault="00D63539" w:rsidP="00D63539">
      <w:pPr>
        <w:pStyle w:val="FootnoteText"/>
      </w:pPr>
    </w:p>
  </w:footnote>
  <w:footnote w:id="11">
    <w:p w14:paraId="4E5AFE50" w14:textId="0259D0C2" w:rsidR="00D63539" w:rsidRPr="00C0366D" w:rsidRDefault="00D63539" w:rsidP="00D63539">
      <w:pPr>
        <w:pStyle w:val="FootnoteText"/>
      </w:pPr>
      <w:r>
        <w:rPr>
          <w:rStyle w:val="FootnoteReference"/>
        </w:rPr>
        <w:footnoteRef/>
      </w:r>
      <w:r>
        <w:t xml:space="preserve"> </w:t>
      </w:r>
      <w:r w:rsidR="00B422F6">
        <w:t xml:space="preserve">Metin Gürcan, </w:t>
      </w:r>
      <w:r>
        <w:t xml:space="preserve">“Erdogan envisions alliance of Turkic-speaking states,” </w:t>
      </w:r>
      <w:r w:rsidRPr="00C0366D">
        <w:rPr>
          <w:i/>
        </w:rPr>
        <w:t>Al-Monitor</w:t>
      </w:r>
      <w:r>
        <w:rPr>
          <w:i/>
        </w:rPr>
        <w:t>,</w:t>
      </w:r>
      <w:r>
        <w:t xml:space="preserve"> November 18, 2021</w:t>
      </w:r>
    </w:p>
  </w:footnote>
  <w:footnote w:id="12">
    <w:p w14:paraId="13DB1350" w14:textId="13294B5B" w:rsidR="00D63539" w:rsidRPr="001E65EB" w:rsidRDefault="00D63539" w:rsidP="00D63539">
      <w:pPr>
        <w:pStyle w:val="FootnoteText"/>
      </w:pPr>
      <w:r>
        <w:rPr>
          <w:rStyle w:val="FootnoteReference"/>
        </w:rPr>
        <w:footnoteRef/>
      </w:r>
      <w:r>
        <w:t xml:space="preserve"> </w:t>
      </w:r>
      <w:r w:rsidR="00B422F6">
        <w:t xml:space="preserve">Nurettin Akçay, </w:t>
      </w:r>
      <w:r>
        <w:t xml:space="preserve">“Does the Organization of Turkic States Worry China and Russia?” </w:t>
      </w:r>
      <w:r>
        <w:rPr>
          <w:i/>
        </w:rPr>
        <w:t>The Diplomat</w:t>
      </w:r>
      <w:r>
        <w:t>, November 23, 2022</w:t>
      </w:r>
      <w:r w:rsidR="00281B18">
        <w:t>.</w:t>
      </w:r>
    </w:p>
  </w:footnote>
  <w:footnote w:id="13">
    <w:p w14:paraId="5680AC24" w14:textId="323C91A4" w:rsidR="00D63539" w:rsidRPr="00023A98" w:rsidRDefault="00D63539" w:rsidP="00D63539">
      <w:pPr>
        <w:pStyle w:val="FootnoteText"/>
      </w:pPr>
      <w:r>
        <w:rPr>
          <w:rStyle w:val="FootnoteReference"/>
        </w:rPr>
        <w:footnoteRef/>
      </w:r>
      <w:r>
        <w:t xml:space="preserve"> </w:t>
      </w:r>
      <w:r w:rsidR="00B422F6">
        <w:t xml:space="preserve">Gürcan, </w:t>
      </w:r>
      <w:r>
        <w:t>“Erdogan envisions alliance of Turkic-speaking states</w:t>
      </w:r>
      <w:r w:rsidR="00281B18">
        <w:t>.</w:t>
      </w:r>
      <w:r w:rsidR="00B422F6">
        <w:t>”</w:t>
      </w:r>
    </w:p>
  </w:footnote>
  <w:footnote w:id="14">
    <w:p w14:paraId="2158D73E" w14:textId="12B05E96" w:rsidR="00D63539" w:rsidRPr="00FE748B" w:rsidRDefault="00D63539" w:rsidP="00D63539">
      <w:pPr>
        <w:pStyle w:val="FootnoteText"/>
      </w:pPr>
      <w:r>
        <w:rPr>
          <w:rStyle w:val="FootnoteReference"/>
        </w:rPr>
        <w:footnoteRef/>
      </w:r>
      <w:r>
        <w:t xml:space="preserve"> “Time to exert power of Turkic world: Türkiye’s </w:t>
      </w:r>
      <w:proofErr w:type="spellStart"/>
      <w:r>
        <w:t>Kurtulmus</w:t>
      </w:r>
      <w:proofErr w:type="spellEnd"/>
      <w:r>
        <w:t xml:space="preserve">,” </w:t>
      </w:r>
      <w:r>
        <w:rPr>
          <w:i/>
        </w:rPr>
        <w:t>Daily Sabah</w:t>
      </w:r>
      <w:r>
        <w:t>, September 7, 2023</w:t>
      </w:r>
      <w:r w:rsidR="00281B18">
        <w:t>.</w:t>
      </w:r>
    </w:p>
  </w:footnote>
  <w:footnote w:id="15">
    <w:p w14:paraId="68462A28" w14:textId="77777777" w:rsidR="00D63539" w:rsidRPr="00F36B7F" w:rsidRDefault="00D63539" w:rsidP="00D63539">
      <w:pPr>
        <w:pStyle w:val="FootnoteText"/>
      </w:pPr>
      <w:r>
        <w:rPr>
          <w:rStyle w:val="FootnoteReference"/>
        </w:rPr>
        <w:footnoteRef/>
      </w:r>
      <w:r>
        <w:t xml:space="preserve"> </w:t>
      </w:r>
      <w:r w:rsidRPr="00F36B7F">
        <w:t>ibid</w:t>
      </w:r>
    </w:p>
  </w:footnote>
  <w:footnote w:id="16">
    <w:p w14:paraId="66CC290E" w14:textId="01393604" w:rsidR="00D63539" w:rsidRPr="00CF0B92" w:rsidRDefault="00D63539" w:rsidP="00D63539">
      <w:pPr>
        <w:pStyle w:val="FootnoteText"/>
      </w:pPr>
      <w:r>
        <w:rPr>
          <w:rStyle w:val="FootnoteReference"/>
        </w:rPr>
        <w:footnoteRef/>
      </w:r>
      <w:r>
        <w:t xml:space="preserve"> </w:t>
      </w:r>
      <w:r w:rsidR="00897E52">
        <w:t xml:space="preserve">Gürcan, </w:t>
      </w:r>
      <w:r>
        <w:t>“Erdogan envisions alliance of Turkic-speaking states</w:t>
      </w:r>
      <w:r w:rsidR="00897E52">
        <w:t>.</w:t>
      </w:r>
    </w:p>
  </w:footnote>
  <w:footnote w:id="17">
    <w:p w14:paraId="414FE6D6" w14:textId="23CC0AA1" w:rsidR="00D63539" w:rsidRPr="005D5491" w:rsidRDefault="00D63539" w:rsidP="00D63539">
      <w:pPr>
        <w:pStyle w:val="FootnoteText"/>
      </w:pPr>
      <w:r>
        <w:rPr>
          <w:rStyle w:val="FootnoteReference"/>
        </w:rPr>
        <w:footnoteRef/>
      </w:r>
      <w:r>
        <w:t xml:space="preserve"> </w:t>
      </w:r>
      <w:r w:rsidR="00877C28">
        <w:t xml:space="preserve">Akçay, </w:t>
      </w:r>
      <w:r>
        <w:t>“Does the Organization of Turkic States Worry China and Russia?”</w:t>
      </w:r>
      <w:r w:rsidR="00877C28">
        <w:t>.</w:t>
      </w:r>
    </w:p>
  </w:footnote>
  <w:footnote w:id="18">
    <w:p w14:paraId="31577709" w14:textId="77777777" w:rsidR="00D63539" w:rsidRPr="005D5491" w:rsidRDefault="00D63539" w:rsidP="00D63539">
      <w:pPr>
        <w:pStyle w:val="FootnoteText"/>
      </w:pPr>
      <w:r>
        <w:rPr>
          <w:rStyle w:val="FootnoteReference"/>
        </w:rPr>
        <w:footnoteRef/>
      </w:r>
      <w:r>
        <w:t xml:space="preserve"> </w:t>
      </w:r>
      <w:r w:rsidRPr="005D5491">
        <w:t>ibid</w:t>
      </w:r>
    </w:p>
  </w:footnote>
  <w:footnote w:id="19">
    <w:p w14:paraId="2216F395" w14:textId="77777777" w:rsidR="00D63539" w:rsidRPr="005D5491" w:rsidRDefault="00D63539" w:rsidP="00D63539">
      <w:pPr>
        <w:pStyle w:val="FootnoteText"/>
      </w:pPr>
      <w:r>
        <w:rPr>
          <w:rStyle w:val="FootnoteReference"/>
        </w:rPr>
        <w:footnoteRef/>
      </w:r>
      <w:r>
        <w:t xml:space="preserve"> </w:t>
      </w:r>
      <w:r w:rsidRPr="005D5491">
        <w:t>ibid</w:t>
      </w:r>
    </w:p>
  </w:footnote>
  <w:footnote w:id="20">
    <w:p w14:paraId="2E6CE9CC" w14:textId="1D3B011F" w:rsidR="00D63539" w:rsidRPr="00122C51" w:rsidRDefault="00D63539" w:rsidP="00D63539">
      <w:pPr>
        <w:pStyle w:val="FootnoteText"/>
      </w:pPr>
      <w:r>
        <w:rPr>
          <w:rStyle w:val="FootnoteReference"/>
        </w:rPr>
        <w:footnoteRef/>
      </w:r>
      <w:r>
        <w:t xml:space="preserve"> </w:t>
      </w:r>
      <w:r w:rsidRPr="00353D32">
        <w:t>“The United States of the Turkic World,”</w:t>
      </w:r>
      <w:r>
        <w:t xml:space="preserve"> </w:t>
      </w:r>
      <w:r w:rsidRPr="00122C51">
        <w:rPr>
          <w:i/>
        </w:rPr>
        <w:t>Middle East Monitor</w:t>
      </w:r>
      <w:r>
        <w:t>, November 15, 2021</w:t>
      </w:r>
      <w:r w:rsidR="00877C28">
        <w:t>.</w:t>
      </w:r>
    </w:p>
  </w:footnote>
  <w:footnote w:id="21">
    <w:p w14:paraId="23520D21" w14:textId="77777777" w:rsidR="00D63539" w:rsidRPr="005D5491" w:rsidRDefault="00D63539" w:rsidP="00D63539">
      <w:pPr>
        <w:pStyle w:val="FootnoteText"/>
      </w:pPr>
      <w:r>
        <w:rPr>
          <w:rStyle w:val="FootnoteReference"/>
        </w:rPr>
        <w:footnoteRef/>
      </w:r>
      <w:r>
        <w:t xml:space="preserve"> </w:t>
      </w:r>
      <w:r w:rsidRPr="005D5491">
        <w:t>ibid</w:t>
      </w:r>
    </w:p>
  </w:footnote>
  <w:footnote w:id="22">
    <w:p w14:paraId="1DCE728C" w14:textId="3BC0C385" w:rsidR="00D63539" w:rsidRPr="005D5491" w:rsidRDefault="00D63539" w:rsidP="00D63539">
      <w:pPr>
        <w:pStyle w:val="FootnoteText"/>
      </w:pPr>
      <w:r>
        <w:rPr>
          <w:rStyle w:val="FootnoteReference"/>
        </w:rPr>
        <w:footnoteRef/>
      </w:r>
      <w:r w:rsidRPr="005D5491">
        <w:t xml:space="preserve"> “</w:t>
      </w:r>
      <w:r>
        <w:rPr>
          <w:lang w:val="tr-TR"/>
        </w:rPr>
        <w:t>Türk Devletleri Teşkilatına üye ülkeler arasında ikili ilişkilere bakış”</w:t>
      </w:r>
      <w:r w:rsidRPr="005D5491">
        <w:t xml:space="preserve">, Mehmet Yüce, </w:t>
      </w:r>
      <w:proofErr w:type="spellStart"/>
      <w:r w:rsidRPr="005D5491">
        <w:rPr>
          <w:i/>
        </w:rPr>
        <w:t>Kriter</w:t>
      </w:r>
      <w:proofErr w:type="spellEnd"/>
      <w:r w:rsidRPr="005D5491">
        <w:t>, November 2022</w:t>
      </w:r>
      <w:r w:rsidR="00580DCB">
        <w:t>.</w:t>
      </w:r>
    </w:p>
  </w:footnote>
  <w:footnote w:id="23">
    <w:p w14:paraId="140D2A3F" w14:textId="546E337B" w:rsidR="00D63539" w:rsidRPr="005D5491" w:rsidRDefault="00D63539" w:rsidP="00D63539">
      <w:pPr>
        <w:pStyle w:val="FootnoteText"/>
      </w:pPr>
      <w:r>
        <w:rPr>
          <w:rStyle w:val="FootnoteReference"/>
        </w:rPr>
        <w:footnoteRef/>
      </w:r>
      <w:r w:rsidR="00580DCB">
        <w:rPr>
          <w:lang w:val="tr-TR"/>
        </w:rPr>
        <w:t>Suleyman Kızıltoprak</w:t>
      </w:r>
      <w:r w:rsidR="00580DCB">
        <w:rPr>
          <w:lang w:val="tr-TR"/>
        </w:rPr>
        <w:t>,</w:t>
      </w:r>
      <w:r w:rsidR="00580DCB">
        <w:rPr>
          <w:lang w:val="tr-TR"/>
        </w:rPr>
        <w:t xml:space="preserve"> </w:t>
      </w:r>
      <w:r w:rsidRPr="005D5491">
        <w:t>“</w:t>
      </w:r>
      <w:r>
        <w:rPr>
          <w:lang w:val="tr-TR"/>
        </w:rPr>
        <w:t xml:space="preserve">Türk dünyasında bütünleşmeye doğru: Türk Devletleri Teşkilatı, </w:t>
      </w:r>
      <w:r w:rsidRPr="00C12F95">
        <w:rPr>
          <w:i/>
          <w:lang w:val="tr-TR"/>
        </w:rPr>
        <w:t>Anadolu Ajansı</w:t>
      </w:r>
      <w:r>
        <w:rPr>
          <w:i/>
          <w:lang w:val="tr-TR"/>
        </w:rPr>
        <w:t xml:space="preserve">, </w:t>
      </w:r>
      <w:r>
        <w:rPr>
          <w:lang w:val="tr-TR"/>
        </w:rPr>
        <w:t xml:space="preserve">November 11, 2022 </w:t>
      </w:r>
      <w:r w:rsidR="00580DCB">
        <w:rPr>
          <w:lang w:val="tr-TR"/>
        </w:rPr>
        <w:t>.</w:t>
      </w:r>
      <w:r w:rsidRPr="005D5491">
        <w:t xml:space="preserve"> </w:t>
      </w:r>
    </w:p>
  </w:footnote>
  <w:footnote w:id="24">
    <w:p w14:paraId="581A6E01" w14:textId="5ED68351" w:rsidR="00D63539" w:rsidRPr="008D4664" w:rsidRDefault="00D63539" w:rsidP="00D63539">
      <w:pPr>
        <w:pStyle w:val="FootnoteText"/>
      </w:pPr>
      <w:r>
        <w:rPr>
          <w:rStyle w:val="FootnoteReference"/>
        </w:rPr>
        <w:footnoteRef/>
      </w:r>
      <w:r>
        <w:t xml:space="preserve">  </w:t>
      </w:r>
      <w:r w:rsidR="00897E52">
        <w:t xml:space="preserve">Gürcan, </w:t>
      </w:r>
      <w:r>
        <w:t>“Erdogan envisions alliance of Turkic-speaking states</w:t>
      </w:r>
      <w:r w:rsidR="00580DC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3DC8" w14:textId="77777777" w:rsidR="00EC2040" w:rsidRPr="00EC2040" w:rsidRDefault="00365502" w:rsidP="00EC2040">
    <w:pPr>
      <w:pStyle w:val="Header"/>
      <w:jc w:val="center"/>
      <w:rPr>
        <w:i/>
      </w:rPr>
    </w:pPr>
    <w:r w:rsidRPr="00365502">
      <w:rPr>
        <w:rFonts w:ascii="Lucida Bright" w:hAnsi="Lucida Bright"/>
        <w:i/>
        <w:noProof/>
        <w:szCs w:val="24"/>
        <w:lang w:val="ru-RU" w:eastAsia="ru-RU"/>
      </w:rPr>
      <mc:AlternateContent>
        <mc:Choice Requires="wps">
          <w:drawing>
            <wp:anchor distT="0" distB="0" distL="114300" distR="114300" simplePos="0" relativeHeight="251656192" behindDoc="0" locked="0" layoutInCell="1" allowOverlap="1" wp14:anchorId="757996FD" wp14:editId="54A26710">
              <wp:simplePos x="0" y="0"/>
              <wp:positionH relativeFrom="column">
                <wp:posOffset>-67437</wp:posOffset>
              </wp:positionH>
              <wp:positionV relativeFrom="paragraph">
                <wp:posOffset>176530</wp:posOffset>
              </wp:positionV>
              <wp:extent cx="402336" cy="32918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 cy="329184"/>
                      </a:xfrm>
                      <a:prstGeom prst="rect">
                        <a:avLst/>
                      </a:prstGeom>
                      <a:noFill/>
                      <a:ln w="9525">
                        <a:noFill/>
                        <a:miter lim="800000"/>
                        <a:headEnd/>
                        <a:tailEnd/>
                      </a:ln>
                    </wps:spPr>
                    <wps:txbx>
                      <w:txbxContent>
                        <w:p w14:paraId="3DBE79F8" w14:textId="231E3F89" w:rsidR="00365502" w:rsidRDefault="00365502">
                          <w:r>
                            <w:fldChar w:fldCharType="begin"/>
                          </w:r>
                          <w:r>
                            <w:instrText xml:space="preserve"> PAGE   \* MERGEFORMAT </w:instrText>
                          </w:r>
                          <w:r>
                            <w:fldChar w:fldCharType="separate"/>
                          </w:r>
                          <w:r w:rsidR="00A4138B">
                            <w:rPr>
                              <w:noProof/>
                            </w:rPr>
                            <w:t>14</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996FD" id="_x0000_t202" coordsize="21600,21600" o:spt="202" path="m,l,21600r21600,l21600,xe">
              <v:stroke joinstyle="miter"/>
              <v:path gradientshapeok="t" o:connecttype="rect"/>
            </v:shapetype>
            <v:shape id="_x0000_s1028" type="#_x0000_t202" style="position:absolute;left:0;text-align:left;margin-left:-5.3pt;margin-top:13.9pt;width:31.7pt;height:2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" filled="f" stroked="f">
              <v:textbox>
                <w:txbxContent>
                  <w:p w14:paraId="3DBE79F8" w14:textId="231E3F89" w:rsidR="00365502" w:rsidRDefault="00365502">
                    <w:r>
                      <w:fldChar w:fldCharType="begin"/>
                    </w:r>
                    <w:r>
                      <w:instrText xml:space="preserve"> PAGE   \* MERGEFORMAT </w:instrText>
                    </w:r>
                    <w:r>
                      <w:fldChar w:fldCharType="separate"/>
                    </w:r>
                    <w:r w:rsidR="00A4138B">
                      <w:rPr>
                        <w:noProof/>
                      </w:rPr>
                      <w:t>14</w:t>
                    </w:r>
                    <w:r>
                      <w:rPr>
                        <w:noProof/>
                      </w:rPr>
                      <w:fldChar w:fldCharType="end"/>
                    </w:r>
                  </w:p>
                </w:txbxContent>
              </v:textbox>
            </v:shape>
          </w:pict>
        </mc:Fallback>
      </mc:AlternateContent>
    </w:r>
    <w:r w:rsidR="00EC2040">
      <w:rPr>
        <w:rFonts w:ascii="Lucida Bright" w:hAnsi="Lucida Bright"/>
        <w:i/>
        <w:szCs w:val="24"/>
      </w:rPr>
      <w:br/>
    </w:r>
    <w:r w:rsidR="00EC2040" w:rsidRPr="00EC2040">
      <w:rPr>
        <w:i/>
      </w:rPr>
      <w:t xml:space="preserve">Central Asia-Caucasus Analyst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2D31" w14:textId="27AEADAD" w:rsidR="00EC2040" w:rsidRPr="00611BE8" w:rsidRDefault="00365502" w:rsidP="00EC2040">
    <w:pPr>
      <w:pStyle w:val="Header"/>
      <w:jc w:val="center"/>
      <w:rPr>
        <w:i/>
      </w:rPr>
    </w:pPr>
    <w:r w:rsidRPr="00365502">
      <w:rPr>
        <w:rFonts w:ascii="Lucida Bright" w:hAnsi="Lucida Bright"/>
        <w:i/>
        <w:noProof/>
        <w:szCs w:val="24"/>
        <w:lang w:val="ru-RU" w:eastAsia="ru-RU"/>
      </w:rPr>
      <mc:AlternateContent>
        <mc:Choice Requires="wps">
          <w:drawing>
            <wp:anchor distT="0" distB="0" distL="114300" distR="114300" simplePos="0" relativeHeight="251658240" behindDoc="0" locked="0" layoutInCell="1" allowOverlap="1" wp14:anchorId="7558B417" wp14:editId="6701CA0B">
              <wp:simplePos x="0" y="0"/>
              <wp:positionH relativeFrom="column">
                <wp:posOffset>6224016</wp:posOffset>
              </wp:positionH>
              <wp:positionV relativeFrom="paragraph">
                <wp:posOffset>152400</wp:posOffset>
              </wp:positionV>
              <wp:extent cx="353568" cy="3289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 cy="328930"/>
                      </a:xfrm>
                      <a:prstGeom prst="rect">
                        <a:avLst/>
                      </a:prstGeom>
                      <a:noFill/>
                      <a:ln w="9525">
                        <a:noFill/>
                        <a:miter lim="800000"/>
                        <a:headEnd/>
                        <a:tailEnd/>
                      </a:ln>
                    </wps:spPr>
                    <wps:txbx>
                      <w:txbxContent>
                        <w:p w14:paraId="475F9523" w14:textId="1F0969A3" w:rsidR="00365502" w:rsidRDefault="00365502" w:rsidP="00365502">
                          <w:r>
                            <w:fldChar w:fldCharType="begin"/>
                          </w:r>
                          <w:r>
                            <w:instrText xml:space="preserve"> PAGE   \* MERGEFORMAT </w:instrText>
                          </w:r>
                          <w:r>
                            <w:fldChar w:fldCharType="separate"/>
                          </w:r>
                          <w:r w:rsidR="00A4138B">
                            <w:rPr>
                              <w:noProof/>
                            </w:rPr>
                            <w:t>13</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8B417" id="_x0000_t202" coordsize="21600,21600" o:spt="202" path="m,l,21600r21600,l21600,xe">
              <v:stroke joinstyle="miter"/>
              <v:path gradientshapeok="t" o:connecttype="rect"/>
            </v:shapetype>
            <v:shape id="_x0000_s1029" type="#_x0000_t202" style="position:absolute;left:0;text-align:left;margin-left:490.1pt;margin-top:12pt;width:27.8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" filled="f" stroked="f">
              <v:textbox>
                <w:txbxContent>
                  <w:p w14:paraId="475F9523" w14:textId="1F0969A3" w:rsidR="00365502" w:rsidRDefault="00365502" w:rsidP="00365502">
                    <w:r>
                      <w:fldChar w:fldCharType="begin"/>
                    </w:r>
                    <w:r>
                      <w:instrText xml:space="preserve"> PAGE   \* MERGEFORMAT </w:instrText>
                    </w:r>
                    <w:r>
                      <w:fldChar w:fldCharType="separate"/>
                    </w:r>
                    <w:r w:rsidR="00A4138B">
                      <w:rPr>
                        <w:noProof/>
                      </w:rPr>
                      <w:t>13</w:t>
                    </w:r>
                    <w:r>
                      <w:rPr>
                        <w:noProof/>
                      </w:rPr>
                      <w:fldChar w:fldCharType="end"/>
                    </w:r>
                  </w:p>
                </w:txbxContent>
              </v:textbox>
            </v:shape>
          </w:pict>
        </mc:Fallback>
      </mc:AlternateContent>
    </w:r>
    <w:r w:rsidR="008A1EE2">
      <w:rPr>
        <w:i/>
      </w:rPr>
      <w:br/>
    </w:r>
    <w:r w:rsidR="000D2814">
      <w:rPr>
        <w:i/>
      </w:rPr>
      <w:t>The Organization of Turkic States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1B91" w14:textId="77777777" w:rsidR="00066BD0" w:rsidRDefault="00066BD0" w:rsidP="00066BD0">
    <w:pPr>
      <w:pStyle w:val="Header"/>
      <w:jc w:val="center"/>
    </w:pPr>
    <w:r>
      <w:rPr>
        <w:noProof/>
        <w:lang w:val="ru-RU" w:eastAsia="ru-RU"/>
      </w:rPr>
      <w:drawing>
        <wp:inline distT="0" distB="0" distL="0" distR="0" wp14:anchorId="2DEAD288" wp14:editId="249B83D3">
          <wp:extent cx="7728668" cy="116343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CI.png"/>
                  <pic:cNvPicPr/>
                </pic:nvPicPr>
                <pic:blipFill>
                  <a:blip r:embed="rId1">
                    <a:extLst>
                      <a:ext uri="{28A0092B-C50C-407E-A947-70E740481C1C}">
                        <a14:useLocalDpi xmlns:a14="http://schemas.microsoft.com/office/drawing/2010/main" val="0"/>
                      </a:ext>
                    </a:extLst>
                  </a:blip>
                  <a:stretch>
                    <a:fillRect/>
                  </a:stretch>
                </pic:blipFill>
                <pic:spPr>
                  <a:xfrm>
                    <a:off x="0" y="0"/>
                    <a:ext cx="7742826" cy="1165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241"/>
    <w:multiLevelType w:val="hybridMultilevel"/>
    <w:tmpl w:val="08DE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0F1F"/>
    <w:multiLevelType w:val="hybridMultilevel"/>
    <w:tmpl w:val="37DC572A"/>
    <w:lvl w:ilvl="0" w:tplc="CEDA114E">
      <w:numFmt w:val="bullet"/>
      <w:lvlText w:val="-"/>
      <w:lvlJc w:val="left"/>
      <w:pPr>
        <w:ind w:left="460" w:hanging="360"/>
      </w:pPr>
      <w:rPr>
        <w:rFonts w:ascii="Calibri" w:eastAsia="Times New Roman"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BBB3B29"/>
    <w:multiLevelType w:val="hybridMultilevel"/>
    <w:tmpl w:val="8038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4C77"/>
    <w:multiLevelType w:val="hybridMultilevel"/>
    <w:tmpl w:val="59885362"/>
    <w:lvl w:ilvl="0" w:tplc="36A24254">
      <w:start w:val="1"/>
      <w:numFmt w:val="bullet"/>
      <w:lvlText w:val=""/>
      <w:lvlJc w:val="left"/>
      <w:pPr>
        <w:tabs>
          <w:tab w:val="num" w:pos="720"/>
        </w:tabs>
        <w:ind w:left="720" w:hanging="360"/>
      </w:pPr>
      <w:rPr>
        <w:rFonts w:ascii="Wingdings 3" w:hAnsi="Wingdings 3" w:hint="default"/>
      </w:rPr>
    </w:lvl>
    <w:lvl w:ilvl="1" w:tplc="FB2C8FEE" w:tentative="1">
      <w:start w:val="1"/>
      <w:numFmt w:val="bullet"/>
      <w:lvlText w:val=""/>
      <w:lvlJc w:val="left"/>
      <w:pPr>
        <w:tabs>
          <w:tab w:val="num" w:pos="1440"/>
        </w:tabs>
        <w:ind w:left="1440" w:hanging="360"/>
      </w:pPr>
      <w:rPr>
        <w:rFonts w:ascii="Wingdings 3" w:hAnsi="Wingdings 3" w:hint="default"/>
      </w:rPr>
    </w:lvl>
    <w:lvl w:ilvl="2" w:tplc="0680D85A" w:tentative="1">
      <w:start w:val="1"/>
      <w:numFmt w:val="bullet"/>
      <w:lvlText w:val=""/>
      <w:lvlJc w:val="left"/>
      <w:pPr>
        <w:tabs>
          <w:tab w:val="num" w:pos="2160"/>
        </w:tabs>
        <w:ind w:left="2160" w:hanging="360"/>
      </w:pPr>
      <w:rPr>
        <w:rFonts w:ascii="Wingdings 3" w:hAnsi="Wingdings 3" w:hint="default"/>
      </w:rPr>
    </w:lvl>
    <w:lvl w:ilvl="3" w:tplc="8EDAC7E8" w:tentative="1">
      <w:start w:val="1"/>
      <w:numFmt w:val="bullet"/>
      <w:lvlText w:val=""/>
      <w:lvlJc w:val="left"/>
      <w:pPr>
        <w:tabs>
          <w:tab w:val="num" w:pos="2880"/>
        </w:tabs>
        <w:ind w:left="2880" w:hanging="360"/>
      </w:pPr>
      <w:rPr>
        <w:rFonts w:ascii="Wingdings 3" w:hAnsi="Wingdings 3" w:hint="default"/>
      </w:rPr>
    </w:lvl>
    <w:lvl w:ilvl="4" w:tplc="BD9ECCD0" w:tentative="1">
      <w:start w:val="1"/>
      <w:numFmt w:val="bullet"/>
      <w:lvlText w:val=""/>
      <w:lvlJc w:val="left"/>
      <w:pPr>
        <w:tabs>
          <w:tab w:val="num" w:pos="3600"/>
        </w:tabs>
        <w:ind w:left="3600" w:hanging="360"/>
      </w:pPr>
      <w:rPr>
        <w:rFonts w:ascii="Wingdings 3" w:hAnsi="Wingdings 3" w:hint="default"/>
      </w:rPr>
    </w:lvl>
    <w:lvl w:ilvl="5" w:tplc="EEACCCE4" w:tentative="1">
      <w:start w:val="1"/>
      <w:numFmt w:val="bullet"/>
      <w:lvlText w:val=""/>
      <w:lvlJc w:val="left"/>
      <w:pPr>
        <w:tabs>
          <w:tab w:val="num" w:pos="4320"/>
        </w:tabs>
        <w:ind w:left="4320" w:hanging="360"/>
      </w:pPr>
      <w:rPr>
        <w:rFonts w:ascii="Wingdings 3" w:hAnsi="Wingdings 3" w:hint="default"/>
      </w:rPr>
    </w:lvl>
    <w:lvl w:ilvl="6" w:tplc="D7C40014" w:tentative="1">
      <w:start w:val="1"/>
      <w:numFmt w:val="bullet"/>
      <w:lvlText w:val=""/>
      <w:lvlJc w:val="left"/>
      <w:pPr>
        <w:tabs>
          <w:tab w:val="num" w:pos="5040"/>
        </w:tabs>
        <w:ind w:left="5040" w:hanging="360"/>
      </w:pPr>
      <w:rPr>
        <w:rFonts w:ascii="Wingdings 3" w:hAnsi="Wingdings 3" w:hint="default"/>
      </w:rPr>
    </w:lvl>
    <w:lvl w:ilvl="7" w:tplc="55A400E2" w:tentative="1">
      <w:start w:val="1"/>
      <w:numFmt w:val="bullet"/>
      <w:lvlText w:val=""/>
      <w:lvlJc w:val="left"/>
      <w:pPr>
        <w:tabs>
          <w:tab w:val="num" w:pos="5760"/>
        </w:tabs>
        <w:ind w:left="5760" w:hanging="360"/>
      </w:pPr>
      <w:rPr>
        <w:rFonts w:ascii="Wingdings 3" w:hAnsi="Wingdings 3" w:hint="default"/>
      </w:rPr>
    </w:lvl>
    <w:lvl w:ilvl="8" w:tplc="1AE086D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2BF5F12"/>
    <w:multiLevelType w:val="multilevel"/>
    <w:tmpl w:val="E300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70B22"/>
    <w:multiLevelType w:val="multilevel"/>
    <w:tmpl w:val="AEEA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B5528"/>
    <w:multiLevelType w:val="multilevel"/>
    <w:tmpl w:val="6A36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4630A"/>
    <w:multiLevelType w:val="hybridMultilevel"/>
    <w:tmpl w:val="869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00128"/>
    <w:multiLevelType w:val="hybridMultilevel"/>
    <w:tmpl w:val="20DAAB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94A6B"/>
    <w:multiLevelType w:val="hybridMultilevel"/>
    <w:tmpl w:val="CBE48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1C79D7"/>
    <w:multiLevelType w:val="multilevel"/>
    <w:tmpl w:val="DFDA6BF4"/>
    <w:lvl w:ilvl="0">
      <w:start w:val="1"/>
      <w:numFmt w:val="decimal"/>
      <w:lvlText w:val="%1."/>
      <w:lvlJc w:val="left"/>
      <w:pPr>
        <w:tabs>
          <w:tab w:val="num" w:pos="960"/>
        </w:tabs>
        <w:ind w:left="9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ind w:left="-600" w:firstLine="0"/>
      </w:pPr>
    </w:lvl>
    <w:lvl w:ilvl="2">
      <w:start w:val="1"/>
      <w:numFmt w:val="none"/>
      <w:suff w:val="nothing"/>
      <w:lvlText w:val=""/>
      <w:lvlJc w:val="left"/>
      <w:pPr>
        <w:ind w:left="-600" w:firstLine="0"/>
      </w:pPr>
    </w:lvl>
    <w:lvl w:ilvl="3">
      <w:start w:val="1"/>
      <w:numFmt w:val="none"/>
      <w:suff w:val="nothing"/>
      <w:lvlText w:val=""/>
      <w:lvlJc w:val="left"/>
      <w:pPr>
        <w:ind w:left="-600" w:firstLine="0"/>
      </w:pPr>
    </w:lvl>
    <w:lvl w:ilvl="4">
      <w:start w:val="1"/>
      <w:numFmt w:val="none"/>
      <w:suff w:val="nothing"/>
      <w:lvlText w:val=""/>
      <w:lvlJc w:val="left"/>
      <w:pPr>
        <w:ind w:left="-600" w:firstLine="0"/>
      </w:pPr>
    </w:lvl>
    <w:lvl w:ilvl="5">
      <w:start w:val="1"/>
      <w:numFmt w:val="none"/>
      <w:pStyle w:val="Heading6"/>
      <w:suff w:val="nothing"/>
      <w:lvlText w:val=""/>
      <w:lvlJc w:val="left"/>
      <w:pPr>
        <w:ind w:left="-600" w:firstLine="0"/>
      </w:pPr>
    </w:lvl>
    <w:lvl w:ilvl="6">
      <w:start w:val="1"/>
      <w:numFmt w:val="none"/>
      <w:pStyle w:val="Heading7"/>
      <w:suff w:val="nothing"/>
      <w:lvlText w:val=""/>
      <w:lvlJc w:val="left"/>
      <w:pPr>
        <w:ind w:left="-600" w:firstLine="0"/>
      </w:pPr>
    </w:lvl>
    <w:lvl w:ilvl="7">
      <w:start w:val="1"/>
      <w:numFmt w:val="none"/>
      <w:pStyle w:val="Heading8"/>
      <w:suff w:val="nothing"/>
      <w:lvlText w:val=""/>
      <w:lvlJc w:val="left"/>
      <w:pPr>
        <w:ind w:left="-600" w:firstLine="0"/>
      </w:pPr>
    </w:lvl>
    <w:lvl w:ilvl="8">
      <w:start w:val="1"/>
      <w:numFmt w:val="none"/>
      <w:pStyle w:val="Heading9"/>
      <w:suff w:val="nothing"/>
      <w:lvlText w:val=""/>
      <w:lvlJc w:val="left"/>
      <w:pPr>
        <w:ind w:left="-600" w:firstLine="0"/>
      </w:pPr>
    </w:lvl>
  </w:abstractNum>
  <w:abstractNum w:abstractNumId="11" w15:restartNumberingAfterBreak="0">
    <w:nsid w:val="2577085C"/>
    <w:multiLevelType w:val="multilevel"/>
    <w:tmpl w:val="E280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F2ADA"/>
    <w:multiLevelType w:val="multilevel"/>
    <w:tmpl w:val="4B14B460"/>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13" w15:restartNumberingAfterBreak="0">
    <w:nsid w:val="2A9C4B15"/>
    <w:multiLevelType w:val="multilevel"/>
    <w:tmpl w:val="5F92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979B4"/>
    <w:multiLevelType w:val="hybridMultilevel"/>
    <w:tmpl w:val="8A0EDF76"/>
    <w:lvl w:ilvl="0" w:tplc="2EDC153C">
      <w:numFmt w:val="bullet"/>
      <w:lvlText w:val="•"/>
      <w:lvlJc w:val="left"/>
      <w:pPr>
        <w:ind w:left="360" w:hanging="360"/>
      </w:pPr>
      <w:rPr>
        <w:rFonts w:ascii="Yu Mincho" w:eastAsia="Yu Mincho" w:hAnsi="Yu Mincho" w:cstheme="minorBidi" w:hint="eastAsia"/>
      </w:rPr>
    </w:lvl>
    <w:lvl w:ilvl="1" w:tplc="E4C4D968" w:tentative="1">
      <w:start w:val="1"/>
      <w:numFmt w:val="bullet"/>
      <w:lvlText w:val=""/>
      <w:lvlJc w:val="left"/>
      <w:pPr>
        <w:ind w:left="840" w:hanging="420"/>
      </w:pPr>
      <w:rPr>
        <w:rFonts w:ascii="Wingdings" w:hAnsi="Wingdings" w:hint="default"/>
      </w:rPr>
    </w:lvl>
    <w:lvl w:ilvl="2" w:tplc="119E4B98" w:tentative="1">
      <w:start w:val="1"/>
      <w:numFmt w:val="bullet"/>
      <w:lvlText w:val=""/>
      <w:lvlJc w:val="left"/>
      <w:pPr>
        <w:ind w:left="1260" w:hanging="420"/>
      </w:pPr>
      <w:rPr>
        <w:rFonts w:ascii="Wingdings" w:hAnsi="Wingdings" w:hint="default"/>
      </w:rPr>
    </w:lvl>
    <w:lvl w:ilvl="3" w:tplc="6FD25014" w:tentative="1">
      <w:start w:val="1"/>
      <w:numFmt w:val="bullet"/>
      <w:lvlText w:val=""/>
      <w:lvlJc w:val="left"/>
      <w:pPr>
        <w:ind w:left="1680" w:hanging="420"/>
      </w:pPr>
      <w:rPr>
        <w:rFonts w:ascii="Wingdings" w:hAnsi="Wingdings" w:hint="default"/>
      </w:rPr>
    </w:lvl>
    <w:lvl w:ilvl="4" w:tplc="7B920C9E" w:tentative="1">
      <w:start w:val="1"/>
      <w:numFmt w:val="bullet"/>
      <w:lvlText w:val=""/>
      <w:lvlJc w:val="left"/>
      <w:pPr>
        <w:ind w:left="2100" w:hanging="420"/>
      </w:pPr>
      <w:rPr>
        <w:rFonts w:ascii="Wingdings" w:hAnsi="Wingdings" w:hint="default"/>
      </w:rPr>
    </w:lvl>
    <w:lvl w:ilvl="5" w:tplc="61C8C30C" w:tentative="1">
      <w:start w:val="1"/>
      <w:numFmt w:val="bullet"/>
      <w:lvlText w:val=""/>
      <w:lvlJc w:val="left"/>
      <w:pPr>
        <w:ind w:left="2520" w:hanging="420"/>
      </w:pPr>
      <w:rPr>
        <w:rFonts w:ascii="Wingdings" w:hAnsi="Wingdings" w:hint="default"/>
      </w:rPr>
    </w:lvl>
    <w:lvl w:ilvl="6" w:tplc="2E5E217C" w:tentative="1">
      <w:start w:val="1"/>
      <w:numFmt w:val="bullet"/>
      <w:lvlText w:val=""/>
      <w:lvlJc w:val="left"/>
      <w:pPr>
        <w:ind w:left="2940" w:hanging="420"/>
      </w:pPr>
      <w:rPr>
        <w:rFonts w:ascii="Wingdings" w:hAnsi="Wingdings" w:hint="default"/>
      </w:rPr>
    </w:lvl>
    <w:lvl w:ilvl="7" w:tplc="FB64F58C" w:tentative="1">
      <w:start w:val="1"/>
      <w:numFmt w:val="bullet"/>
      <w:lvlText w:val=""/>
      <w:lvlJc w:val="left"/>
      <w:pPr>
        <w:ind w:left="3360" w:hanging="420"/>
      </w:pPr>
      <w:rPr>
        <w:rFonts w:ascii="Wingdings" w:hAnsi="Wingdings" w:hint="default"/>
      </w:rPr>
    </w:lvl>
    <w:lvl w:ilvl="8" w:tplc="868AF722" w:tentative="1">
      <w:start w:val="1"/>
      <w:numFmt w:val="bullet"/>
      <w:lvlText w:val=""/>
      <w:lvlJc w:val="left"/>
      <w:pPr>
        <w:ind w:left="3780" w:hanging="420"/>
      </w:pPr>
      <w:rPr>
        <w:rFonts w:ascii="Wingdings" w:hAnsi="Wingdings" w:hint="default"/>
      </w:rPr>
    </w:lvl>
  </w:abstractNum>
  <w:abstractNum w:abstractNumId="15" w15:restartNumberingAfterBreak="0">
    <w:nsid w:val="36DF47D4"/>
    <w:multiLevelType w:val="hybridMultilevel"/>
    <w:tmpl w:val="813A03B0"/>
    <w:lvl w:ilvl="0" w:tplc="7D46714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D4BB8"/>
    <w:multiLevelType w:val="hybridMultilevel"/>
    <w:tmpl w:val="51A8EA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32F5A"/>
    <w:multiLevelType w:val="hybridMultilevel"/>
    <w:tmpl w:val="8F00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A478C"/>
    <w:multiLevelType w:val="hybridMultilevel"/>
    <w:tmpl w:val="0DC0CD18"/>
    <w:lvl w:ilvl="0" w:tplc="9DA8E288">
      <w:start w:val="1"/>
      <w:numFmt w:val="bullet"/>
      <w:lvlText w:val=""/>
      <w:lvlJc w:val="left"/>
      <w:pPr>
        <w:tabs>
          <w:tab w:val="num" w:pos="720"/>
        </w:tabs>
        <w:ind w:left="720" w:hanging="360"/>
      </w:pPr>
      <w:rPr>
        <w:rFonts w:ascii="Wingdings" w:hAnsi="Wingdings" w:hint="default"/>
      </w:rPr>
    </w:lvl>
    <w:lvl w:ilvl="1" w:tplc="0CB6FCD2" w:tentative="1">
      <w:start w:val="1"/>
      <w:numFmt w:val="bullet"/>
      <w:lvlText w:val=""/>
      <w:lvlJc w:val="left"/>
      <w:pPr>
        <w:tabs>
          <w:tab w:val="num" w:pos="1440"/>
        </w:tabs>
        <w:ind w:left="1440" w:hanging="360"/>
      </w:pPr>
      <w:rPr>
        <w:rFonts w:ascii="Wingdings" w:hAnsi="Wingdings" w:hint="default"/>
      </w:rPr>
    </w:lvl>
    <w:lvl w:ilvl="2" w:tplc="88AC8FD6" w:tentative="1">
      <w:start w:val="1"/>
      <w:numFmt w:val="bullet"/>
      <w:lvlText w:val=""/>
      <w:lvlJc w:val="left"/>
      <w:pPr>
        <w:tabs>
          <w:tab w:val="num" w:pos="2160"/>
        </w:tabs>
        <w:ind w:left="2160" w:hanging="360"/>
      </w:pPr>
      <w:rPr>
        <w:rFonts w:ascii="Wingdings" w:hAnsi="Wingdings" w:hint="default"/>
      </w:rPr>
    </w:lvl>
    <w:lvl w:ilvl="3" w:tplc="77A2E8AE" w:tentative="1">
      <w:start w:val="1"/>
      <w:numFmt w:val="bullet"/>
      <w:lvlText w:val=""/>
      <w:lvlJc w:val="left"/>
      <w:pPr>
        <w:tabs>
          <w:tab w:val="num" w:pos="2880"/>
        </w:tabs>
        <w:ind w:left="2880" w:hanging="360"/>
      </w:pPr>
      <w:rPr>
        <w:rFonts w:ascii="Wingdings" w:hAnsi="Wingdings" w:hint="default"/>
      </w:rPr>
    </w:lvl>
    <w:lvl w:ilvl="4" w:tplc="1196260C" w:tentative="1">
      <w:start w:val="1"/>
      <w:numFmt w:val="bullet"/>
      <w:lvlText w:val=""/>
      <w:lvlJc w:val="left"/>
      <w:pPr>
        <w:tabs>
          <w:tab w:val="num" w:pos="3600"/>
        </w:tabs>
        <w:ind w:left="3600" w:hanging="360"/>
      </w:pPr>
      <w:rPr>
        <w:rFonts w:ascii="Wingdings" w:hAnsi="Wingdings" w:hint="default"/>
      </w:rPr>
    </w:lvl>
    <w:lvl w:ilvl="5" w:tplc="094C0184" w:tentative="1">
      <w:start w:val="1"/>
      <w:numFmt w:val="bullet"/>
      <w:lvlText w:val=""/>
      <w:lvlJc w:val="left"/>
      <w:pPr>
        <w:tabs>
          <w:tab w:val="num" w:pos="4320"/>
        </w:tabs>
        <w:ind w:left="4320" w:hanging="360"/>
      </w:pPr>
      <w:rPr>
        <w:rFonts w:ascii="Wingdings" w:hAnsi="Wingdings" w:hint="default"/>
      </w:rPr>
    </w:lvl>
    <w:lvl w:ilvl="6" w:tplc="9B689616" w:tentative="1">
      <w:start w:val="1"/>
      <w:numFmt w:val="bullet"/>
      <w:lvlText w:val=""/>
      <w:lvlJc w:val="left"/>
      <w:pPr>
        <w:tabs>
          <w:tab w:val="num" w:pos="5040"/>
        </w:tabs>
        <w:ind w:left="5040" w:hanging="360"/>
      </w:pPr>
      <w:rPr>
        <w:rFonts w:ascii="Wingdings" w:hAnsi="Wingdings" w:hint="default"/>
      </w:rPr>
    </w:lvl>
    <w:lvl w:ilvl="7" w:tplc="5B9AB17E" w:tentative="1">
      <w:start w:val="1"/>
      <w:numFmt w:val="bullet"/>
      <w:lvlText w:val=""/>
      <w:lvlJc w:val="left"/>
      <w:pPr>
        <w:tabs>
          <w:tab w:val="num" w:pos="5760"/>
        </w:tabs>
        <w:ind w:left="5760" w:hanging="360"/>
      </w:pPr>
      <w:rPr>
        <w:rFonts w:ascii="Wingdings" w:hAnsi="Wingdings" w:hint="default"/>
      </w:rPr>
    </w:lvl>
    <w:lvl w:ilvl="8" w:tplc="B4A836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44B13"/>
    <w:multiLevelType w:val="multilevel"/>
    <w:tmpl w:val="B36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47D7A"/>
    <w:multiLevelType w:val="hybridMultilevel"/>
    <w:tmpl w:val="EF0E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247DD"/>
    <w:multiLevelType w:val="hybridMultilevel"/>
    <w:tmpl w:val="3618A5B8"/>
    <w:lvl w:ilvl="0" w:tplc="383A504A">
      <w:start w:val="1"/>
      <w:numFmt w:val="bullet"/>
      <w:lvlText w:val=""/>
      <w:lvlJc w:val="left"/>
      <w:pPr>
        <w:tabs>
          <w:tab w:val="num" w:pos="720"/>
        </w:tabs>
        <w:ind w:left="720" w:hanging="360"/>
      </w:pPr>
      <w:rPr>
        <w:rFonts w:ascii="Wingdings" w:hAnsi="Wingdings" w:hint="default"/>
      </w:rPr>
    </w:lvl>
    <w:lvl w:ilvl="1" w:tplc="BC1056A2" w:tentative="1">
      <w:start w:val="1"/>
      <w:numFmt w:val="bullet"/>
      <w:lvlText w:val=""/>
      <w:lvlJc w:val="left"/>
      <w:pPr>
        <w:tabs>
          <w:tab w:val="num" w:pos="1440"/>
        </w:tabs>
        <w:ind w:left="1440" w:hanging="360"/>
      </w:pPr>
      <w:rPr>
        <w:rFonts w:ascii="Wingdings" w:hAnsi="Wingdings" w:hint="default"/>
      </w:rPr>
    </w:lvl>
    <w:lvl w:ilvl="2" w:tplc="E20200D6" w:tentative="1">
      <w:start w:val="1"/>
      <w:numFmt w:val="bullet"/>
      <w:lvlText w:val=""/>
      <w:lvlJc w:val="left"/>
      <w:pPr>
        <w:tabs>
          <w:tab w:val="num" w:pos="2160"/>
        </w:tabs>
        <w:ind w:left="2160" w:hanging="360"/>
      </w:pPr>
      <w:rPr>
        <w:rFonts w:ascii="Wingdings" w:hAnsi="Wingdings" w:hint="default"/>
      </w:rPr>
    </w:lvl>
    <w:lvl w:ilvl="3" w:tplc="76D4365C" w:tentative="1">
      <w:start w:val="1"/>
      <w:numFmt w:val="bullet"/>
      <w:lvlText w:val=""/>
      <w:lvlJc w:val="left"/>
      <w:pPr>
        <w:tabs>
          <w:tab w:val="num" w:pos="2880"/>
        </w:tabs>
        <w:ind w:left="2880" w:hanging="360"/>
      </w:pPr>
      <w:rPr>
        <w:rFonts w:ascii="Wingdings" w:hAnsi="Wingdings" w:hint="default"/>
      </w:rPr>
    </w:lvl>
    <w:lvl w:ilvl="4" w:tplc="BAA251FA" w:tentative="1">
      <w:start w:val="1"/>
      <w:numFmt w:val="bullet"/>
      <w:lvlText w:val=""/>
      <w:lvlJc w:val="left"/>
      <w:pPr>
        <w:tabs>
          <w:tab w:val="num" w:pos="3600"/>
        </w:tabs>
        <w:ind w:left="3600" w:hanging="360"/>
      </w:pPr>
      <w:rPr>
        <w:rFonts w:ascii="Wingdings" w:hAnsi="Wingdings" w:hint="default"/>
      </w:rPr>
    </w:lvl>
    <w:lvl w:ilvl="5" w:tplc="4D703C14" w:tentative="1">
      <w:start w:val="1"/>
      <w:numFmt w:val="bullet"/>
      <w:lvlText w:val=""/>
      <w:lvlJc w:val="left"/>
      <w:pPr>
        <w:tabs>
          <w:tab w:val="num" w:pos="4320"/>
        </w:tabs>
        <w:ind w:left="4320" w:hanging="360"/>
      </w:pPr>
      <w:rPr>
        <w:rFonts w:ascii="Wingdings" w:hAnsi="Wingdings" w:hint="default"/>
      </w:rPr>
    </w:lvl>
    <w:lvl w:ilvl="6" w:tplc="13AAD266" w:tentative="1">
      <w:start w:val="1"/>
      <w:numFmt w:val="bullet"/>
      <w:lvlText w:val=""/>
      <w:lvlJc w:val="left"/>
      <w:pPr>
        <w:tabs>
          <w:tab w:val="num" w:pos="5040"/>
        </w:tabs>
        <w:ind w:left="5040" w:hanging="360"/>
      </w:pPr>
      <w:rPr>
        <w:rFonts w:ascii="Wingdings" w:hAnsi="Wingdings" w:hint="default"/>
      </w:rPr>
    </w:lvl>
    <w:lvl w:ilvl="7" w:tplc="1EE203B8" w:tentative="1">
      <w:start w:val="1"/>
      <w:numFmt w:val="bullet"/>
      <w:lvlText w:val=""/>
      <w:lvlJc w:val="left"/>
      <w:pPr>
        <w:tabs>
          <w:tab w:val="num" w:pos="5760"/>
        </w:tabs>
        <w:ind w:left="5760" w:hanging="360"/>
      </w:pPr>
      <w:rPr>
        <w:rFonts w:ascii="Wingdings" w:hAnsi="Wingdings" w:hint="default"/>
      </w:rPr>
    </w:lvl>
    <w:lvl w:ilvl="8" w:tplc="27124D3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F6732"/>
    <w:multiLevelType w:val="hybridMultilevel"/>
    <w:tmpl w:val="4C04B3A8"/>
    <w:lvl w:ilvl="0" w:tplc="C2C44B64">
      <w:start w:val="1"/>
      <w:numFmt w:val="bullet"/>
      <w:lvlText w:val=""/>
      <w:lvlJc w:val="left"/>
      <w:pPr>
        <w:tabs>
          <w:tab w:val="num" w:pos="720"/>
        </w:tabs>
        <w:ind w:left="720" w:hanging="360"/>
      </w:pPr>
      <w:rPr>
        <w:rFonts w:ascii="Wingdings" w:hAnsi="Wingdings" w:hint="default"/>
      </w:rPr>
    </w:lvl>
    <w:lvl w:ilvl="1" w:tplc="8BD63AFA">
      <w:start w:val="1"/>
      <w:numFmt w:val="bullet"/>
      <w:lvlText w:val=""/>
      <w:lvlJc w:val="left"/>
      <w:pPr>
        <w:tabs>
          <w:tab w:val="num" w:pos="1440"/>
        </w:tabs>
        <w:ind w:left="1440" w:hanging="360"/>
      </w:pPr>
      <w:rPr>
        <w:rFonts w:ascii="Wingdings" w:hAnsi="Wingdings" w:hint="default"/>
      </w:rPr>
    </w:lvl>
    <w:lvl w:ilvl="2" w:tplc="DC8C6214">
      <w:start w:val="1"/>
      <w:numFmt w:val="bullet"/>
      <w:lvlText w:val=""/>
      <w:lvlJc w:val="left"/>
      <w:pPr>
        <w:tabs>
          <w:tab w:val="num" w:pos="2160"/>
        </w:tabs>
        <w:ind w:left="2160" w:hanging="360"/>
      </w:pPr>
      <w:rPr>
        <w:rFonts w:ascii="Wingdings" w:hAnsi="Wingdings" w:hint="default"/>
      </w:rPr>
    </w:lvl>
    <w:lvl w:ilvl="3" w:tplc="228230BC">
      <w:start w:val="1"/>
      <w:numFmt w:val="bullet"/>
      <w:lvlText w:val=""/>
      <w:lvlJc w:val="left"/>
      <w:pPr>
        <w:tabs>
          <w:tab w:val="num" w:pos="2880"/>
        </w:tabs>
        <w:ind w:left="2880" w:hanging="360"/>
      </w:pPr>
      <w:rPr>
        <w:rFonts w:ascii="Wingdings" w:hAnsi="Wingdings" w:hint="default"/>
      </w:rPr>
    </w:lvl>
    <w:lvl w:ilvl="4" w:tplc="E3FA85DE">
      <w:start w:val="1"/>
      <w:numFmt w:val="bullet"/>
      <w:lvlText w:val=""/>
      <w:lvlJc w:val="left"/>
      <w:pPr>
        <w:tabs>
          <w:tab w:val="num" w:pos="3600"/>
        </w:tabs>
        <w:ind w:left="3600" w:hanging="360"/>
      </w:pPr>
      <w:rPr>
        <w:rFonts w:ascii="Wingdings" w:hAnsi="Wingdings" w:hint="default"/>
      </w:rPr>
    </w:lvl>
    <w:lvl w:ilvl="5" w:tplc="25825560">
      <w:start w:val="1"/>
      <w:numFmt w:val="bullet"/>
      <w:lvlText w:val=""/>
      <w:lvlJc w:val="left"/>
      <w:pPr>
        <w:tabs>
          <w:tab w:val="num" w:pos="4320"/>
        </w:tabs>
        <w:ind w:left="4320" w:hanging="360"/>
      </w:pPr>
      <w:rPr>
        <w:rFonts w:ascii="Wingdings" w:hAnsi="Wingdings" w:hint="default"/>
      </w:rPr>
    </w:lvl>
    <w:lvl w:ilvl="6" w:tplc="A0AA06A4">
      <w:start w:val="1"/>
      <w:numFmt w:val="bullet"/>
      <w:lvlText w:val=""/>
      <w:lvlJc w:val="left"/>
      <w:pPr>
        <w:tabs>
          <w:tab w:val="num" w:pos="5040"/>
        </w:tabs>
        <w:ind w:left="5040" w:hanging="360"/>
      </w:pPr>
      <w:rPr>
        <w:rFonts w:ascii="Wingdings" w:hAnsi="Wingdings" w:hint="default"/>
      </w:rPr>
    </w:lvl>
    <w:lvl w:ilvl="7" w:tplc="44862B48">
      <w:start w:val="1"/>
      <w:numFmt w:val="bullet"/>
      <w:lvlText w:val=""/>
      <w:lvlJc w:val="left"/>
      <w:pPr>
        <w:tabs>
          <w:tab w:val="num" w:pos="5760"/>
        </w:tabs>
        <w:ind w:left="5760" w:hanging="360"/>
      </w:pPr>
      <w:rPr>
        <w:rFonts w:ascii="Wingdings" w:hAnsi="Wingdings" w:hint="default"/>
      </w:rPr>
    </w:lvl>
    <w:lvl w:ilvl="8" w:tplc="B046FDB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E93B13"/>
    <w:multiLevelType w:val="hybridMultilevel"/>
    <w:tmpl w:val="0FAC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B2AAA"/>
    <w:multiLevelType w:val="hybridMultilevel"/>
    <w:tmpl w:val="FE94F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ED08CD"/>
    <w:multiLevelType w:val="hybridMultilevel"/>
    <w:tmpl w:val="86C83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4F3905"/>
    <w:multiLevelType w:val="multilevel"/>
    <w:tmpl w:val="701A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FD1540"/>
    <w:multiLevelType w:val="multilevel"/>
    <w:tmpl w:val="C752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F5437F"/>
    <w:multiLevelType w:val="hybridMultilevel"/>
    <w:tmpl w:val="559475E4"/>
    <w:lvl w:ilvl="0" w:tplc="171E2246">
      <w:numFmt w:val="bullet"/>
      <w:lvlText w:val="-"/>
      <w:lvlJc w:val="left"/>
      <w:pPr>
        <w:ind w:left="580" w:hanging="360"/>
      </w:pPr>
      <w:rPr>
        <w:rFonts w:ascii="Calibri" w:eastAsia="Times New Roman" w:hAnsi="Calibri"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9" w15:restartNumberingAfterBreak="0">
    <w:nsid w:val="6E447EF6"/>
    <w:multiLevelType w:val="hybridMultilevel"/>
    <w:tmpl w:val="1F5EDA18"/>
    <w:lvl w:ilvl="0" w:tplc="2DDE1796">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2F0936"/>
    <w:multiLevelType w:val="multilevel"/>
    <w:tmpl w:val="2614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F71D9"/>
    <w:multiLevelType w:val="hybridMultilevel"/>
    <w:tmpl w:val="BA44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54561"/>
    <w:multiLevelType w:val="multilevel"/>
    <w:tmpl w:val="A2BC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750074">
    <w:abstractNumId w:val="10"/>
  </w:num>
  <w:num w:numId="2" w16cid:durableId="1533573721">
    <w:abstractNumId w:val="14"/>
  </w:num>
  <w:num w:numId="3" w16cid:durableId="1828671196">
    <w:abstractNumId w:val="8"/>
  </w:num>
  <w:num w:numId="4" w16cid:durableId="349915961">
    <w:abstractNumId w:val="9"/>
  </w:num>
  <w:num w:numId="5" w16cid:durableId="1339621587">
    <w:abstractNumId w:val="22"/>
  </w:num>
  <w:num w:numId="6" w16cid:durableId="1416367051">
    <w:abstractNumId w:val="19"/>
  </w:num>
  <w:num w:numId="7" w16cid:durableId="67769395">
    <w:abstractNumId w:val="30"/>
  </w:num>
  <w:num w:numId="8" w16cid:durableId="1331177939">
    <w:abstractNumId w:val="4"/>
  </w:num>
  <w:num w:numId="9" w16cid:durableId="1310787407">
    <w:abstractNumId w:val="11"/>
  </w:num>
  <w:num w:numId="10" w16cid:durableId="1993024557">
    <w:abstractNumId w:val="12"/>
  </w:num>
  <w:num w:numId="11" w16cid:durableId="287247477">
    <w:abstractNumId w:val="2"/>
  </w:num>
  <w:num w:numId="12" w16cid:durableId="1231380494">
    <w:abstractNumId w:val="6"/>
  </w:num>
  <w:num w:numId="13" w16cid:durableId="468282524">
    <w:abstractNumId w:val="28"/>
  </w:num>
  <w:num w:numId="14" w16cid:durableId="1281915890">
    <w:abstractNumId w:val="1"/>
  </w:num>
  <w:num w:numId="15" w16cid:durableId="824784857">
    <w:abstractNumId w:val="26"/>
  </w:num>
  <w:num w:numId="16" w16cid:durableId="978070248">
    <w:abstractNumId w:val="32"/>
  </w:num>
  <w:num w:numId="17" w16cid:durableId="1698193467">
    <w:abstractNumId w:val="15"/>
  </w:num>
  <w:num w:numId="18" w16cid:durableId="1229223556">
    <w:abstractNumId w:val="27"/>
  </w:num>
  <w:num w:numId="19" w16cid:durableId="1334265606">
    <w:abstractNumId w:val="20"/>
  </w:num>
  <w:num w:numId="20" w16cid:durableId="707990015">
    <w:abstractNumId w:val="24"/>
  </w:num>
  <w:num w:numId="21" w16cid:durableId="618419311">
    <w:abstractNumId w:val="17"/>
  </w:num>
  <w:num w:numId="22" w16cid:durableId="1880895442">
    <w:abstractNumId w:val="0"/>
  </w:num>
  <w:num w:numId="23" w16cid:durableId="520897235">
    <w:abstractNumId w:val="25"/>
  </w:num>
  <w:num w:numId="24" w16cid:durableId="53552395">
    <w:abstractNumId w:val="31"/>
  </w:num>
  <w:num w:numId="25" w16cid:durableId="820081112">
    <w:abstractNumId w:val="23"/>
  </w:num>
  <w:num w:numId="26" w16cid:durableId="1507283808">
    <w:abstractNumId w:val="5"/>
  </w:num>
  <w:num w:numId="27" w16cid:durableId="2131046243">
    <w:abstractNumId w:val="13"/>
  </w:num>
  <w:num w:numId="28" w16cid:durableId="654382018">
    <w:abstractNumId w:val="3"/>
  </w:num>
  <w:num w:numId="29" w16cid:durableId="239563528">
    <w:abstractNumId w:val="16"/>
  </w:num>
  <w:num w:numId="30" w16cid:durableId="209806164">
    <w:abstractNumId w:val="29"/>
  </w:num>
  <w:num w:numId="31" w16cid:durableId="975573897">
    <w:abstractNumId w:val="7"/>
  </w:num>
  <w:num w:numId="32" w16cid:durableId="507870964">
    <w:abstractNumId w:val="21"/>
  </w:num>
  <w:num w:numId="33" w16cid:durableId="16941868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E5"/>
    <w:rsid w:val="00000839"/>
    <w:rsid w:val="000044CC"/>
    <w:rsid w:val="0000542E"/>
    <w:rsid w:val="000063DE"/>
    <w:rsid w:val="00012BA7"/>
    <w:rsid w:val="00017AF6"/>
    <w:rsid w:val="00021AEA"/>
    <w:rsid w:val="00026CC8"/>
    <w:rsid w:val="0003729E"/>
    <w:rsid w:val="0004098F"/>
    <w:rsid w:val="00044D62"/>
    <w:rsid w:val="00047B83"/>
    <w:rsid w:val="00050C64"/>
    <w:rsid w:val="000552EF"/>
    <w:rsid w:val="00060809"/>
    <w:rsid w:val="000625AB"/>
    <w:rsid w:val="00066BD0"/>
    <w:rsid w:val="0007395F"/>
    <w:rsid w:val="0008183D"/>
    <w:rsid w:val="00084FD1"/>
    <w:rsid w:val="0008598A"/>
    <w:rsid w:val="000A50DB"/>
    <w:rsid w:val="000A5540"/>
    <w:rsid w:val="000B4CF9"/>
    <w:rsid w:val="000B69D7"/>
    <w:rsid w:val="000B78D8"/>
    <w:rsid w:val="000C08EF"/>
    <w:rsid w:val="000C6B4C"/>
    <w:rsid w:val="000D1194"/>
    <w:rsid w:val="000D2814"/>
    <w:rsid w:val="000D387B"/>
    <w:rsid w:val="000E02A8"/>
    <w:rsid w:val="000E105D"/>
    <w:rsid w:val="000E5702"/>
    <w:rsid w:val="000E58E0"/>
    <w:rsid w:val="000E620A"/>
    <w:rsid w:val="000E755F"/>
    <w:rsid w:val="000F0378"/>
    <w:rsid w:val="000F27DF"/>
    <w:rsid w:val="000F3095"/>
    <w:rsid w:val="000F7319"/>
    <w:rsid w:val="00101F2C"/>
    <w:rsid w:val="00102189"/>
    <w:rsid w:val="001145C5"/>
    <w:rsid w:val="00120AA1"/>
    <w:rsid w:val="00121185"/>
    <w:rsid w:val="0012354A"/>
    <w:rsid w:val="001300A9"/>
    <w:rsid w:val="00132ADC"/>
    <w:rsid w:val="0013368B"/>
    <w:rsid w:val="001378CD"/>
    <w:rsid w:val="00140E7B"/>
    <w:rsid w:val="00141015"/>
    <w:rsid w:val="00142267"/>
    <w:rsid w:val="00144B4B"/>
    <w:rsid w:val="00145813"/>
    <w:rsid w:val="00146188"/>
    <w:rsid w:val="0015732C"/>
    <w:rsid w:val="001611B5"/>
    <w:rsid w:val="00163B67"/>
    <w:rsid w:val="001664FB"/>
    <w:rsid w:val="0017281C"/>
    <w:rsid w:val="0017428B"/>
    <w:rsid w:val="00177506"/>
    <w:rsid w:val="00181D71"/>
    <w:rsid w:val="0018241C"/>
    <w:rsid w:val="0019394E"/>
    <w:rsid w:val="00196865"/>
    <w:rsid w:val="001A1B90"/>
    <w:rsid w:val="001A356C"/>
    <w:rsid w:val="001A7DC9"/>
    <w:rsid w:val="001B35C5"/>
    <w:rsid w:val="001B3AE2"/>
    <w:rsid w:val="001B73C1"/>
    <w:rsid w:val="001C63F9"/>
    <w:rsid w:val="001D0C25"/>
    <w:rsid w:val="001D0DE7"/>
    <w:rsid w:val="001D54CD"/>
    <w:rsid w:val="001E2BFD"/>
    <w:rsid w:val="00200944"/>
    <w:rsid w:val="00202848"/>
    <w:rsid w:val="002029F4"/>
    <w:rsid w:val="00203F87"/>
    <w:rsid w:val="002045DB"/>
    <w:rsid w:val="00205A6B"/>
    <w:rsid w:val="002222B5"/>
    <w:rsid w:val="00225AF7"/>
    <w:rsid w:val="00231908"/>
    <w:rsid w:val="00233B55"/>
    <w:rsid w:val="0023553F"/>
    <w:rsid w:val="002432D1"/>
    <w:rsid w:val="00243372"/>
    <w:rsid w:val="00243829"/>
    <w:rsid w:val="00243C2C"/>
    <w:rsid w:val="00244751"/>
    <w:rsid w:val="002448F7"/>
    <w:rsid w:val="00245376"/>
    <w:rsid w:val="00246761"/>
    <w:rsid w:val="0025131B"/>
    <w:rsid w:val="00253B9B"/>
    <w:rsid w:val="00255249"/>
    <w:rsid w:val="00257722"/>
    <w:rsid w:val="00264D0A"/>
    <w:rsid w:val="00267E18"/>
    <w:rsid w:val="00272CFB"/>
    <w:rsid w:val="00277577"/>
    <w:rsid w:val="00281B18"/>
    <w:rsid w:val="002821A8"/>
    <w:rsid w:val="002843EE"/>
    <w:rsid w:val="00286532"/>
    <w:rsid w:val="00290FF7"/>
    <w:rsid w:val="00293568"/>
    <w:rsid w:val="00294F91"/>
    <w:rsid w:val="002B1357"/>
    <w:rsid w:val="002C5190"/>
    <w:rsid w:val="002D03FF"/>
    <w:rsid w:val="002D1187"/>
    <w:rsid w:val="002D29B7"/>
    <w:rsid w:val="002D3DB2"/>
    <w:rsid w:val="002E08B5"/>
    <w:rsid w:val="002E52C5"/>
    <w:rsid w:val="002E5FB0"/>
    <w:rsid w:val="002E6238"/>
    <w:rsid w:val="002E737C"/>
    <w:rsid w:val="002F00C1"/>
    <w:rsid w:val="002F02B8"/>
    <w:rsid w:val="002F15F4"/>
    <w:rsid w:val="002F2CF4"/>
    <w:rsid w:val="002F2FFB"/>
    <w:rsid w:val="002F5EBC"/>
    <w:rsid w:val="002F68D0"/>
    <w:rsid w:val="00301CC3"/>
    <w:rsid w:val="0030543F"/>
    <w:rsid w:val="003061FC"/>
    <w:rsid w:val="00306792"/>
    <w:rsid w:val="00311002"/>
    <w:rsid w:val="00314799"/>
    <w:rsid w:val="00315642"/>
    <w:rsid w:val="003167C3"/>
    <w:rsid w:val="00316DDC"/>
    <w:rsid w:val="003206BE"/>
    <w:rsid w:val="003226C0"/>
    <w:rsid w:val="0032306D"/>
    <w:rsid w:val="00325C97"/>
    <w:rsid w:val="00325D4D"/>
    <w:rsid w:val="003327F0"/>
    <w:rsid w:val="003337B0"/>
    <w:rsid w:val="00342134"/>
    <w:rsid w:val="0034613E"/>
    <w:rsid w:val="00350AD9"/>
    <w:rsid w:val="00353873"/>
    <w:rsid w:val="00360AD8"/>
    <w:rsid w:val="003610C1"/>
    <w:rsid w:val="00362825"/>
    <w:rsid w:val="003629D9"/>
    <w:rsid w:val="00365502"/>
    <w:rsid w:val="00370396"/>
    <w:rsid w:val="00374537"/>
    <w:rsid w:val="00376E6E"/>
    <w:rsid w:val="00377EFE"/>
    <w:rsid w:val="00381864"/>
    <w:rsid w:val="00384DCB"/>
    <w:rsid w:val="00384F98"/>
    <w:rsid w:val="00390D0A"/>
    <w:rsid w:val="00391A3B"/>
    <w:rsid w:val="00392863"/>
    <w:rsid w:val="00392C81"/>
    <w:rsid w:val="0039303E"/>
    <w:rsid w:val="00394F70"/>
    <w:rsid w:val="0039519B"/>
    <w:rsid w:val="003957E8"/>
    <w:rsid w:val="003A0F0A"/>
    <w:rsid w:val="003A3BD3"/>
    <w:rsid w:val="003A59D7"/>
    <w:rsid w:val="003A76A2"/>
    <w:rsid w:val="003B021E"/>
    <w:rsid w:val="003B05B8"/>
    <w:rsid w:val="003B07AE"/>
    <w:rsid w:val="003B1617"/>
    <w:rsid w:val="003B3127"/>
    <w:rsid w:val="003C06BF"/>
    <w:rsid w:val="003C6420"/>
    <w:rsid w:val="003C736B"/>
    <w:rsid w:val="003C7660"/>
    <w:rsid w:val="003D725E"/>
    <w:rsid w:val="003E4351"/>
    <w:rsid w:val="003E4842"/>
    <w:rsid w:val="003E5993"/>
    <w:rsid w:val="003E5DBA"/>
    <w:rsid w:val="004035BD"/>
    <w:rsid w:val="0040394B"/>
    <w:rsid w:val="004062D9"/>
    <w:rsid w:val="004063EC"/>
    <w:rsid w:val="004079C0"/>
    <w:rsid w:val="00411AD6"/>
    <w:rsid w:val="004150CC"/>
    <w:rsid w:val="004178D5"/>
    <w:rsid w:val="004206E4"/>
    <w:rsid w:val="00424B4E"/>
    <w:rsid w:val="00425BFA"/>
    <w:rsid w:val="00427392"/>
    <w:rsid w:val="00432BBF"/>
    <w:rsid w:val="00432F06"/>
    <w:rsid w:val="00433DF0"/>
    <w:rsid w:val="00437539"/>
    <w:rsid w:val="00440974"/>
    <w:rsid w:val="00440FAD"/>
    <w:rsid w:val="00441023"/>
    <w:rsid w:val="00441AE7"/>
    <w:rsid w:val="004420BB"/>
    <w:rsid w:val="004439CD"/>
    <w:rsid w:val="00446852"/>
    <w:rsid w:val="00451049"/>
    <w:rsid w:val="00453E21"/>
    <w:rsid w:val="004555D9"/>
    <w:rsid w:val="00460F49"/>
    <w:rsid w:val="00461734"/>
    <w:rsid w:val="00466848"/>
    <w:rsid w:val="004670BE"/>
    <w:rsid w:val="00472E2B"/>
    <w:rsid w:val="00476410"/>
    <w:rsid w:val="00477CFC"/>
    <w:rsid w:val="004806F4"/>
    <w:rsid w:val="0048455D"/>
    <w:rsid w:val="00484563"/>
    <w:rsid w:val="00486A67"/>
    <w:rsid w:val="004876C5"/>
    <w:rsid w:val="004A48F5"/>
    <w:rsid w:val="004A6CDA"/>
    <w:rsid w:val="004A7049"/>
    <w:rsid w:val="004B295F"/>
    <w:rsid w:val="004B326C"/>
    <w:rsid w:val="004B78B9"/>
    <w:rsid w:val="004B7B97"/>
    <w:rsid w:val="004C396E"/>
    <w:rsid w:val="004C4B2F"/>
    <w:rsid w:val="004C5C56"/>
    <w:rsid w:val="004C7D7D"/>
    <w:rsid w:val="004E2E6B"/>
    <w:rsid w:val="004E355F"/>
    <w:rsid w:val="004E359F"/>
    <w:rsid w:val="004E3EA3"/>
    <w:rsid w:val="004E4767"/>
    <w:rsid w:val="004E5DEE"/>
    <w:rsid w:val="004E6619"/>
    <w:rsid w:val="004F58A1"/>
    <w:rsid w:val="004F7C59"/>
    <w:rsid w:val="0050105F"/>
    <w:rsid w:val="00505664"/>
    <w:rsid w:val="0051401C"/>
    <w:rsid w:val="0051431E"/>
    <w:rsid w:val="00514DE4"/>
    <w:rsid w:val="00515A46"/>
    <w:rsid w:val="0052120E"/>
    <w:rsid w:val="005261B9"/>
    <w:rsid w:val="0052738C"/>
    <w:rsid w:val="005302A5"/>
    <w:rsid w:val="00532CEF"/>
    <w:rsid w:val="00534D1A"/>
    <w:rsid w:val="00534F96"/>
    <w:rsid w:val="00535FFA"/>
    <w:rsid w:val="00536035"/>
    <w:rsid w:val="005371CE"/>
    <w:rsid w:val="00537DE5"/>
    <w:rsid w:val="00542E03"/>
    <w:rsid w:val="00543E05"/>
    <w:rsid w:val="00550BFD"/>
    <w:rsid w:val="00551F4A"/>
    <w:rsid w:val="00553BE0"/>
    <w:rsid w:val="005568C0"/>
    <w:rsid w:val="00557F0A"/>
    <w:rsid w:val="005604D0"/>
    <w:rsid w:val="005606EB"/>
    <w:rsid w:val="00563CE9"/>
    <w:rsid w:val="0057104A"/>
    <w:rsid w:val="00571B9B"/>
    <w:rsid w:val="00573C42"/>
    <w:rsid w:val="00577793"/>
    <w:rsid w:val="00580DCB"/>
    <w:rsid w:val="00581BD7"/>
    <w:rsid w:val="00585379"/>
    <w:rsid w:val="00593113"/>
    <w:rsid w:val="005953DD"/>
    <w:rsid w:val="005A2695"/>
    <w:rsid w:val="005A3A18"/>
    <w:rsid w:val="005A71F7"/>
    <w:rsid w:val="005B002A"/>
    <w:rsid w:val="005B266B"/>
    <w:rsid w:val="005B2807"/>
    <w:rsid w:val="005B5C69"/>
    <w:rsid w:val="005C6EFF"/>
    <w:rsid w:val="005D131E"/>
    <w:rsid w:val="005D4B1A"/>
    <w:rsid w:val="005D53C1"/>
    <w:rsid w:val="005D661C"/>
    <w:rsid w:val="005D6EE3"/>
    <w:rsid w:val="005E2F09"/>
    <w:rsid w:val="005E3204"/>
    <w:rsid w:val="005E56F8"/>
    <w:rsid w:val="005E6B3E"/>
    <w:rsid w:val="005E72B5"/>
    <w:rsid w:val="005F1A67"/>
    <w:rsid w:val="005F2E3B"/>
    <w:rsid w:val="005F3FA2"/>
    <w:rsid w:val="005F447D"/>
    <w:rsid w:val="005F54A8"/>
    <w:rsid w:val="005F5979"/>
    <w:rsid w:val="005F6AAF"/>
    <w:rsid w:val="005F7474"/>
    <w:rsid w:val="005F7BA7"/>
    <w:rsid w:val="00605B7D"/>
    <w:rsid w:val="006074E3"/>
    <w:rsid w:val="0060764F"/>
    <w:rsid w:val="00607AF6"/>
    <w:rsid w:val="00611BE8"/>
    <w:rsid w:val="0061295B"/>
    <w:rsid w:val="00620685"/>
    <w:rsid w:val="006209F4"/>
    <w:rsid w:val="00620EFE"/>
    <w:rsid w:val="006212BF"/>
    <w:rsid w:val="00623D57"/>
    <w:rsid w:val="0063086C"/>
    <w:rsid w:val="0064149A"/>
    <w:rsid w:val="00641D6F"/>
    <w:rsid w:val="00644E34"/>
    <w:rsid w:val="00651701"/>
    <w:rsid w:val="00652CD8"/>
    <w:rsid w:val="00662849"/>
    <w:rsid w:val="00662F7D"/>
    <w:rsid w:val="006637B4"/>
    <w:rsid w:val="00667EED"/>
    <w:rsid w:val="00671E67"/>
    <w:rsid w:val="0067216C"/>
    <w:rsid w:val="00675807"/>
    <w:rsid w:val="006764C6"/>
    <w:rsid w:val="00683A97"/>
    <w:rsid w:val="00685BA2"/>
    <w:rsid w:val="006902BE"/>
    <w:rsid w:val="006917A2"/>
    <w:rsid w:val="0069341A"/>
    <w:rsid w:val="006969DE"/>
    <w:rsid w:val="006971F6"/>
    <w:rsid w:val="0069740E"/>
    <w:rsid w:val="006A1064"/>
    <w:rsid w:val="006A14DB"/>
    <w:rsid w:val="006A425A"/>
    <w:rsid w:val="006A4F53"/>
    <w:rsid w:val="006A740A"/>
    <w:rsid w:val="006B12CA"/>
    <w:rsid w:val="006B34E7"/>
    <w:rsid w:val="006C1A71"/>
    <w:rsid w:val="006C2A04"/>
    <w:rsid w:val="006C30DA"/>
    <w:rsid w:val="006C6D18"/>
    <w:rsid w:val="006C6DBA"/>
    <w:rsid w:val="006D09C2"/>
    <w:rsid w:val="006D1C93"/>
    <w:rsid w:val="006D5C54"/>
    <w:rsid w:val="006E13CE"/>
    <w:rsid w:val="006E328A"/>
    <w:rsid w:val="006F0615"/>
    <w:rsid w:val="006F1720"/>
    <w:rsid w:val="006F1E02"/>
    <w:rsid w:val="006F202C"/>
    <w:rsid w:val="006F2D88"/>
    <w:rsid w:val="006F7E3D"/>
    <w:rsid w:val="007024D4"/>
    <w:rsid w:val="00711EC5"/>
    <w:rsid w:val="00716BE2"/>
    <w:rsid w:val="007228A4"/>
    <w:rsid w:val="00732886"/>
    <w:rsid w:val="00733FBF"/>
    <w:rsid w:val="00734AB5"/>
    <w:rsid w:val="00742DE4"/>
    <w:rsid w:val="00747EAD"/>
    <w:rsid w:val="007551C1"/>
    <w:rsid w:val="007553A6"/>
    <w:rsid w:val="00755E0D"/>
    <w:rsid w:val="007601C5"/>
    <w:rsid w:val="00764490"/>
    <w:rsid w:val="007675EB"/>
    <w:rsid w:val="00770771"/>
    <w:rsid w:val="007827D2"/>
    <w:rsid w:val="00782C61"/>
    <w:rsid w:val="00787194"/>
    <w:rsid w:val="00787F06"/>
    <w:rsid w:val="00790C07"/>
    <w:rsid w:val="00790C46"/>
    <w:rsid w:val="00791AA2"/>
    <w:rsid w:val="00793E25"/>
    <w:rsid w:val="00794496"/>
    <w:rsid w:val="007A1DC6"/>
    <w:rsid w:val="007A2B9C"/>
    <w:rsid w:val="007A408C"/>
    <w:rsid w:val="007A4612"/>
    <w:rsid w:val="007A47C7"/>
    <w:rsid w:val="007A6A92"/>
    <w:rsid w:val="007B070B"/>
    <w:rsid w:val="007B0F05"/>
    <w:rsid w:val="007B1527"/>
    <w:rsid w:val="007B3BB5"/>
    <w:rsid w:val="007B6B8F"/>
    <w:rsid w:val="007B7235"/>
    <w:rsid w:val="007D3B12"/>
    <w:rsid w:val="007D5ADC"/>
    <w:rsid w:val="007D5E71"/>
    <w:rsid w:val="007D67E6"/>
    <w:rsid w:val="007D7288"/>
    <w:rsid w:val="007E0032"/>
    <w:rsid w:val="007E01DC"/>
    <w:rsid w:val="007E1485"/>
    <w:rsid w:val="007E2713"/>
    <w:rsid w:val="007E6CD7"/>
    <w:rsid w:val="007F1FF5"/>
    <w:rsid w:val="007F2F0D"/>
    <w:rsid w:val="007F4B2F"/>
    <w:rsid w:val="007F59A6"/>
    <w:rsid w:val="007F5E75"/>
    <w:rsid w:val="007F6CF1"/>
    <w:rsid w:val="00804195"/>
    <w:rsid w:val="00806E98"/>
    <w:rsid w:val="00811AC9"/>
    <w:rsid w:val="0081214F"/>
    <w:rsid w:val="00812DB6"/>
    <w:rsid w:val="0082000D"/>
    <w:rsid w:val="00823DD2"/>
    <w:rsid w:val="008248D6"/>
    <w:rsid w:val="00830C51"/>
    <w:rsid w:val="00833894"/>
    <w:rsid w:val="00833F4C"/>
    <w:rsid w:val="00834D23"/>
    <w:rsid w:val="00834F3C"/>
    <w:rsid w:val="00841EC3"/>
    <w:rsid w:val="0084492A"/>
    <w:rsid w:val="008460D7"/>
    <w:rsid w:val="008470C2"/>
    <w:rsid w:val="00853071"/>
    <w:rsid w:val="00855898"/>
    <w:rsid w:val="0085662F"/>
    <w:rsid w:val="00857FD8"/>
    <w:rsid w:val="00863723"/>
    <w:rsid w:val="00863AE1"/>
    <w:rsid w:val="008658D2"/>
    <w:rsid w:val="0086656F"/>
    <w:rsid w:val="00871A42"/>
    <w:rsid w:val="0087301C"/>
    <w:rsid w:val="00874D86"/>
    <w:rsid w:val="00877C28"/>
    <w:rsid w:val="0088271B"/>
    <w:rsid w:val="00883876"/>
    <w:rsid w:val="0088656D"/>
    <w:rsid w:val="00892531"/>
    <w:rsid w:val="00893EED"/>
    <w:rsid w:val="00895BCD"/>
    <w:rsid w:val="00896783"/>
    <w:rsid w:val="00897E52"/>
    <w:rsid w:val="008A1EE2"/>
    <w:rsid w:val="008A7516"/>
    <w:rsid w:val="008B16C4"/>
    <w:rsid w:val="008B41D8"/>
    <w:rsid w:val="008B5F4E"/>
    <w:rsid w:val="008B6D09"/>
    <w:rsid w:val="008C1CC5"/>
    <w:rsid w:val="008C5FAC"/>
    <w:rsid w:val="008D1D08"/>
    <w:rsid w:val="008D38F9"/>
    <w:rsid w:val="008D4425"/>
    <w:rsid w:val="008D4AAE"/>
    <w:rsid w:val="008D5120"/>
    <w:rsid w:val="008D575D"/>
    <w:rsid w:val="008D6B3E"/>
    <w:rsid w:val="008E4629"/>
    <w:rsid w:val="008F1CAD"/>
    <w:rsid w:val="008F1CB4"/>
    <w:rsid w:val="008F22CF"/>
    <w:rsid w:val="008F407E"/>
    <w:rsid w:val="008F715F"/>
    <w:rsid w:val="009026CC"/>
    <w:rsid w:val="00902903"/>
    <w:rsid w:val="0091266B"/>
    <w:rsid w:val="0091280F"/>
    <w:rsid w:val="009131E5"/>
    <w:rsid w:val="009135C2"/>
    <w:rsid w:val="00916B32"/>
    <w:rsid w:val="00923A5A"/>
    <w:rsid w:val="00923ADD"/>
    <w:rsid w:val="009246AE"/>
    <w:rsid w:val="009260FE"/>
    <w:rsid w:val="00934C3E"/>
    <w:rsid w:val="009362A6"/>
    <w:rsid w:val="00940F1F"/>
    <w:rsid w:val="009479A0"/>
    <w:rsid w:val="009506F0"/>
    <w:rsid w:val="00953E19"/>
    <w:rsid w:val="00953F2F"/>
    <w:rsid w:val="00956D9A"/>
    <w:rsid w:val="0095782F"/>
    <w:rsid w:val="009619F7"/>
    <w:rsid w:val="00967FAB"/>
    <w:rsid w:val="009726FC"/>
    <w:rsid w:val="0097724B"/>
    <w:rsid w:val="00984B1C"/>
    <w:rsid w:val="00992871"/>
    <w:rsid w:val="009A0098"/>
    <w:rsid w:val="009A2052"/>
    <w:rsid w:val="009A2730"/>
    <w:rsid w:val="009A2E74"/>
    <w:rsid w:val="009C7400"/>
    <w:rsid w:val="009D0FED"/>
    <w:rsid w:val="009E06D3"/>
    <w:rsid w:val="009E0971"/>
    <w:rsid w:val="009E53F8"/>
    <w:rsid w:val="009E5746"/>
    <w:rsid w:val="009E6952"/>
    <w:rsid w:val="009E75D4"/>
    <w:rsid w:val="009F0657"/>
    <w:rsid w:val="009F2F14"/>
    <w:rsid w:val="00A03C90"/>
    <w:rsid w:val="00A052D8"/>
    <w:rsid w:val="00A149B4"/>
    <w:rsid w:val="00A17CB6"/>
    <w:rsid w:val="00A21F24"/>
    <w:rsid w:val="00A269EF"/>
    <w:rsid w:val="00A30733"/>
    <w:rsid w:val="00A30B72"/>
    <w:rsid w:val="00A3161B"/>
    <w:rsid w:val="00A32E2B"/>
    <w:rsid w:val="00A4138B"/>
    <w:rsid w:val="00A43641"/>
    <w:rsid w:val="00A44730"/>
    <w:rsid w:val="00A46D10"/>
    <w:rsid w:val="00A52FCB"/>
    <w:rsid w:val="00A5425B"/>
    <w:rsid w:val="00A54B0F"/>
    <w:rsid w:val="00A5596B"/>
    <w:rsid w:val="00A62DA1"/>
    <w:rsid w:val="00A64FAB"/>
    <w:rsid w:val="00A7096F"/>
    <w:rsid w:val="00A74F59"/>
    <w:rsid w:val="00A758A4"/>
    <w:rsid w:val="00A815AA"/>
    <w:rsid w:val="00A91468"/>
    <w:rsid w:val="00A93113"/>
    <w:rsid w:val="00A96727"/>
    <w:rsid w:val="00A978B5"/>
    <w:rsid w:val="00A97C11"/>
    <w:rsid w:val="00AA07B4"/>
    <w:rsid w:val="00AA0E53"/>
    <w:rsid w:val="00AA1A8D"/>
    <w:rsid w:val="00AA63F9"/>
    <w:rsid w:val="00AB5BFF"/>
    <w:rsid w:val="00AC510A"/>
    <w:rsid w:val="00AD01CD"/>
    <w:rsid w:val="00AD36FB"/>
    <w:rsid w:val="00AD6E57"/>
    <w:rsid w:val="00AE7D4A"/>
    <w:rsid w:val="00AF1197"/>
    <w:rsid w:val="00AF4670"/>
    <w:rsid w:val="00B010AE"/>
    <w:rsid w:val="00B01CD3"/>
    <w:rsid w:val="00B06774"/>
    <w:rsid w:val="00B075FA"/>
    <w:rsid w:val="00B1008F"/>
    <w:rsid w:val="00B131C9"/>
    <w:rsid w:val="00B16344"/>
    <w:rsid w:val="00B213B5"/>
    <w:rsid w:val="00B21405"/>
    <w:rsid w:val="00B24A4D"/>
    <w:rsid w:val="00B25A9D"/>
    <w:rsid w:val="00B27E0C"/>
    <w:rsid w:val="00B30140"/>
    <w:rsid w:val="00B33151"/>
    <w:rsid w:val="00B34924"/>
    <w:rsid w:val="00B34F15"/>
    <w:rsid w:val="00B36CF7"/>
    <w:rsid w:val="00B422F6"/>
    <w:rsid w:val="00B42F33"/>
    <w:rsid w:val="00B44E4E"/>
    <w:rsid w:val="00B47743"/>
    <w:rsid w:val="00B509A9"/>
    <w:rsid w:val="00B522D0"/>
    <w:rsid w:val="00B53305"/>
    <w:rsid w:val="00B54A9C"/>
    <w:rsid w:val="00B60688"/>
    <w:rsid w:val="00B607EC"/>
    <w:rsid w:val="00B75466"/>
    <w:rsid w:val="00B817C6"/>
    <w:rsid w:val="00B86363"/>
    <w:rsid w:val="00B86F91"/>
    <w:rsid w:val="00BA66EC"/>
    <w:rsid w:val="00BA68CA"/>
    <w:rsid w:val="00BB5ABB"/>
    <w:rsid w:val="00BB5CE6"/>
    <w:rsid w:val="00BC0084"/>
    <w:rsid w:val="00BD7177"/>
    <w:rsid w:val="00BE0316"/>
    <w:rsid w:val="00BE1E95"/>
    <w:rsid w:val="00BE5CF8"/>
    <w:rsid w:val="00BF00F4"/>
    <w:rsid w:val="00BF0ABD"/>
    <w:rsid w:val="00BF2361"/>
    <w:rsid w:val="00C01803"/>
    <w:rsid w:val="00C04A53"/>
    <w:rsid w:val="00C04DDC"/>
    <w:rsid w:val="00C06E03"/>
    <w:rsid w:val="00C12E5B"/>
    <w:rsid w:val="00C2127E"/>
    <w:rsid w:val="00C2755D"/>
    <w:rsid w:val="00C323BE"/>
    <w:rsid w:val="00C328CE"/>
    <w:rsid w:val="00C33110"/>
    <w:rsid w:val="00C3361F"/>
    <w:rsid w:val="00C33D57"/>
    <w:rsid w:val="00C35FD7"/>
    <w:rsid w:val="00C37227"/>
    <w:rsid w:val="00C40B2A"/>
    <w:rsid w:val="00C51A71"/>
    <w:rsid w:val="00C54744"/>
    <w:rsid w:val="00C57D3A"/>
    <w:rsid w:val="00C60FDE"/>
    <w:rsid w:val="00C62172"/>
    <w:rsid w:val="00C64EA6"/>
    <w:rsid w:val="00C66105"/>
    <w:rsid w:val="00C7497F"/>
    <w:rsid w:val="00C77242"/>
    <w:rsid w:val="00C87974"/>
    <w:rsid w:val="00C964DC"/>
    <w:rsid w:val="00C9650E"/>
    <w:rsid w:val="00CA7170"/>
    <w:rsid w:val="00CB3068"/>
    <w:rsid w:val="00CB3BE1"/>
    <w:rsid w:val="00CC114A"/>
    <w:rsid w:val="00CC1C6A"/>
    <w:rsid w:val="00CC266C"/>
    <w:rsid w:val="00CC382F"/>
    <w:rsid w:val="00CC6E42"/>
    <w:rsid w:val="00CC7E90"/>
    <w:rsid w:val="00CD1A7D"/>
    <w:rsid w:val="00CD3A7A"/>
    <w:rsid w:val="00CD55EA"/>
    <w:rsid w:val="00CE696A"/>
    <w:rsid w:val="00CE726D"/>
    <w:rsid w:val="00CF07C9"/>
    <w:rsid w:val="00CF3486"/>
    <w:rsid w:val="00CF3B3A"/>
    <w:rsid w:val="00CF59EC"/>
    <w:rsid w:val="00D04963"/>
    <w:rsid w:val="00D05254"/>
    <w:rsid w:val="00D10615"/>
    <w:rsid w:val="00D1605C"/>
    <w:rsid w:val="00D175A0"/>
    <w:rsid w:val="00D23461"/>
    <w:rsid w:val="00D30D5E"/>
    <w:rsid w:val="00D311AD"/>
    <w:rsid w:val="00D339A9"/>
    <w:rsid w:val="00D379E8"/>
    <w:rsid w:val="00D4540B"/>
    <w:rsid w:val="00D509BD"/>
    <w:rsid w:val="00D52847"/>
    <w:rsid w:val="00D52A17"/>
    <w:rsid w:val="00D53291"/>
    <w:rsid w:val="00D60BAE"/>
    <w:rsid w:val="00D6131F"/>
    <w:rsid w:val="00D63539"/>
    <w:rsid w:val="00D72CFD"/>
    <w:rsid w:val="00D74291"/>
    <w:rsid w:val="00D85E56"/>
    <w:rsid w:val="00D948A7"/>
    <w:rsid w:val="00DA19B3"/>
    <w:rsid w:val="00DA29C5"/>
    <w:rsid w:val="00DB15BC"/>
    <w:rsid w:val="00DB1DF7"/>
    <w:rsid w:val="00DB5397"/>
    <w:rsid w:val="00DC0BC9"/>
    <w:rsid w:val="00DC7441"/>
    <w:rsid w:val="00DD0E67"/>
    <w:rsid w:val="00DD323A"/>
    <w:rsid w:val="00DD44DA"/>
    <w:rsid w:val="00DD4C95"/>
    <w:rsid w:val="00DE15D8"/>
    <w:rsid w:val="00DE1851"/>
    <w:rsid w:val="00DE2250"/>
    <w:rsid w:val="00DE397F"/>
    <w:rsid w:val="00DE7B71"/>
    <w:rsid w:val="00DF10E6"/>
    <w:rsid w:val="00DF1ABB"/>
    <w:rsid w:val="00DF7D00"/>
    <w:rsid w:val="00E0045E"/>
    <w:rsid w:val="00E01166"/>
    <w:rsid w:val="00E01DF3"/>
    <w:rsid w:val="00E10234"/>
    <w:rsid w:val="00E15989"/>
    <w:rsid w:val="00E229EE"/>
    <w:rsid w:val="00E256D2"/>
    <w:rsid w:val="00E32248"/>
    <w:rsid w:val="00E32E66"/>
    <w:rsid w:val="00E34F08"/>
    <w:rsid w:val="00E35DAA"/>
    <w:rsid w:val="00E3789D"/>
    <w:rsid w:val="00E37B44"/>
    <w:rsid w:val="00E453A5"/>
    <w:rsid w:val="00E476C0"/>
    <w:rsid w:val="00E50CE9"/>
    <w:rsid w:val="00E51196"/>
    <w:rsid w:val="00E57046"/>
    <w:rsid w:val="00E61CBA"/>
    <w:rsid w:val="00E6218A"/>
    <w:rsid w:val="00E7249D"/>
    <w:rsid w:val="00E7415A"/>
    <w:rsid w:val="00E74444"/>
    <w:rsid w:val="00E74880"/>
    <w:rsid w:val="00E75A9B"/>
    <w:rsid w:val="00E775C3"/>
    <w:rsid w:val="00E8465A"/>
    <w:rsid w:val="00E87EFE"/>
    <w:rsid w:val="00E96330"/>
    <w:rsid w:val="00EA4E94"/>
    <w:rsid w:val="00EA57CA"/>
    <w:rsid w:val="00EA711D"/>
    <w:rsid w:val="00EB4ABC"/>
    <w:rsid w:val="00EB6B0F"/>
    <w:rsid w:val="00EB7D85"/>
    <w:rsid w:val="00EC2040"/>
    <w:rsid w:val="00EC3ED7"/>
    <w:rsid w:val="00ED04CC"/>
    <w:rsid w:val="00ED3C92"/>
    <w:rsid w:val="00ED4FEF"/>
    <w:rsid w:val="00ED52E3"/>
    <w:rsid w:val="00ED58FE"/>
    <w:rsid w:val="00ED78D1"/>
    <w:rsid w:val="00EE224D"/>
    <w:rsid w:val="00EE26AD"/>
    <w:rsid w:val="00EE4794"/>
    <w:rsid w:val="00EF2B79"/>
    <w:rsid w:val="00EF2CCC"/>
    <w:rsid w:val="00F0357F"/>
    <w:rsid w:val="00F038A1"/>
    <w:rsid w:val="00F06AC7"/>
    <w:rsid w:val="00F06FB8"/>
    <w:rsid w:val="00F17B4D"/>
    <w:rsid w:val="00F22289"/>
    <w:rsid w:val="00F22D00"/>
    <w:rsid w:val="00F2515E"/>
    <w:rsid w:val="00F3191E"/>
    <w:rsid w:val="00F31929"/>
    <w:rsid w:val="00F3337F"/>
    <w:rsid w:val="00F34B73"/>
    <w:rsid w:val="00F3530D"/>
    <w:rsid w:val="00F37B90"/>
    <w:rsid w:val="00F41BD8"/>
    <w:rsid w:val="00F44EAE"/>
    <w:rsid w:val="00F5542E"/>
    <w:rsid w:val="00F60C0A"/>
    <w:rsid w:val="00F61561"/>
    <w:rsid w:val="00F62E6B"/>
    <w:rsid w:val="00F645D8"/>
    <w:rsid w:val="00F64CA6"/>
    <w:rsid w:val="00F651A9"/>
    <w:rsid w:val="00F733A9"/>
    <w:rsid w:val="00F80236"/>
    <w:rsid w:val="00F82310"/>
    <w:rsid w:val="00F848A8"/>
    <w:rsid w:val="00F90C48"/>
    <w:rsid w:val="00F90D04"/>
    <w:rsid w:val="00F91174"/>
    <w:rsid w:val="00F9267E"/>
    <w:rsid w:val="00FA1EE0"/>
    <w:rsid w:val="00FA3AFC"/>
    <w:rsid w:val="00FB0FFF"/>
    <w:rsid w:val="00FB47D8"/>
    <w:rsid w:val="00FB5737"/>
    <w:rsid w:val="00FB667E"/>
    <w:rsid w:val="00FC0F25"/>
    <w:rsid w:val="00FC3706"/>
    <w:rsid w:val="00FC48A3"/>
    <w:rsid w:val="00FC6713"/>
    <w:rsid w:val="00FC690B"/>
    <w:rsid w:val="00FC6CEC"/>
    <w:rsid w:val="00FE2CB0"/>
    <w:rsid w:val="00FE3DC1"/>
    <w:rsid w:val="00FF133F"/>
    <w:rsid w:val="00FF4245"/>
    <w:rsid w:val="00FF45C9"/>
    <w:rsid w:val="00FF465F"/>
    <w:rsid w:val="00FF6DB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F178B"/>
  <w15:docId w15:val="{3A7033A0-AFCA-42A1-B6E4-E0D59419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C59"/>
    <w:pPr>
      <w:spacing w:line="288" w:lineRule="auto"/>
      <w:jc w:val="both"/>
    </w:pPr>
    <w:rPr>
      <w:rFonts w:ascii="Palatino Linotype" w:hAnsi="Palatino Linotype" w:cs="Tahoma"/>
      <w:sz w:val="24"/>
    </w:rPr>
  </w:style>
  <w:style w:type="paragraph" w:styleId="Heading1">
    <w:name w:val="heading 1"/>
    <w:basedOn w:val="Normal"/>
    <w:next w:val="Normal"/>
    <w:link w:val="Heading1Char"/>
    <w:uiPriority w:val="9"/>
    <w:qFormat/>
    <w:rsid w:val="00C661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8D1D08"/>
    <w:pPr>
      <w:keepNext/>
      <w:numPr>
        <w:ilvl w:val="1"/>
        <w:numId w:val="1"/>
      </w:numPr>
      <w:spacing w:before="400" w:after="120" w:line="23" w:lineRule="atLeast"/>
      <w:ind w:left="0"/>
      <w:outlineLvl w:val="1"/>
    </w:pPr>
    <w:rPr>
      <w:rFonts w:eastAsia="Times New Roman" w:cs="Arial"/>
      <w:b/>
      <w:bCs/>
      <w:iCs/>
      <w:szCs w:val="28"/>
      <w:lang w:eastAsia="sv-SE"/>
    </w:rPr>
  </w:style>
  <w:style w:type="paragraph" w:styleId="Heading3">
    <w:name w:val="heading 3"/>
    <w:basedOn w:val="Heading2"/>
    <w:next w:val="Normal"/>
    <w:link w:val="Heading3Char"/>
    <w:uiPriority w:val="9"/>
    <w:unhideWhenUsed/>
    <w:qFormat/>
    <w:rsid w:val="00C35FD7"/>
    <w:pPr>
      <w:outlineLvl w:val="2"/>
    </w:pPr>
    <w:rPr>
      <w:b w:val="0"/>
      <w:i/>
      <w:sz w:val="22"/>
    </w:rPr>
  </w:style>
  <w:style w:type="paragraph" w:styleId="Heading4">
    <w:name w:val="heading 4"/>
    <w:basedOn w:val="Normal"/>
    <w:next w:val="Normal"/>
    <w:link w:val="Heading4Char"/>
    <w:uiPriority w:val="9"/>
    <w:semiHidden/>
    <w:unhideWhenUsed/>
    <w:qFormat/>
    <w:rsid w:val="005A3A18"/>
    <w:pPr>
      <w:keepNext/>
      <w:keepLines/>
      <w:spacing w:before="40" w:after="0" w:line="240" w:lineRule="auto"/>
      <w:jc w:val="left"/>
      <w:outlineLvl w:val="3"/>
    </w:pPr>
    <w:rPr>
      <w:rFonts w:asciiTheme="majorHAnsi" w:eastAsiaTheme="majorEastAsia" w:hAnsiTheme="majorHAnsi" w:cstheme="majorBidi"/>
      <w:i/>
      <w:iCs/>
      <w:color w:val="365F91" w:themeColor="accent1" w:themeShade="BF"/>
      <w:szCs w:val="24"/>
    </w:rPr>
  </w:style>
  <w:style w:type="paragraph" w:styleId="Heading5">
    <w:name w:val="heading 5"/>
    <w:basedOn w:val="Normal"/>
    <w:next w:val="Normal"/>
    <w:link w:val="Heading5Char"/>
    <w:uiPriority w:val="9"/>
    <w:semiHidden/>
    <w:unhideWhenUsed/>
    <w:qFormat/>
    <w:rsid w:val="005A3A18"/>
    <w:pPr>
      <w:keepNext/>
      <w:keepLines/>
      <w:spacing w:before="200" w:after="0" w:line="240" w:lineRule="auto"/>
      <w:jc w:val="left"/>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qFormat/>
    <w:rsid w:val="008D1D08"/>
    <w:pPr>
      <w:numPr>
        <w:ilvl w:val="5"/>
        <w:numId w:val="1"/>
      </w:numPr>
      <w:spacing w:before="240" w:after="60" w:line="276" w:lineRule="auto"/>
      <w:outlineLvl w:val="5"/>
    </w:pPr>
    <w:rPr>
      <w:rFonts w:eastAsia="Times New Roman" w:cs="Times New Roman"/>
      <w:b/>
      <w:bCs/>
      <w:szCs w:val="25"/>
      <w:lang w:eastAsia="sv-SE"/>
    </w:rPr>
  </w:style>
  <w:style w:type="paragraph" w:styleId="Heading7">
    <w:name w:val="heading 7"/>
    <w:basedOn w:val="Normal"/>
    <w:next w:val="Normal"/>
    <w:link w:val="Heading7Char"/>
    <w:qFormat/>
    <w:rsid w:val="008D1D08"/>
    <w:pPr>
      <w:numPr>
        <w:ilvl w:val="6"/>
        <w:numId w:val="1"/>
      </w:numPr>
      <w:spacing w:before="240" w:after="60" w:line="276" w:lineRule="auto"/>
      <w:outlineLvl w:val="6"/>
    </w:pPr>
    <w:rPr>
      <w:rFonts w:eastAsia="Times New Roman" w:cs="Times New Roman"/>
      <w:sz w:val="25"/>
      <w:szCs w:val="24"/>
      <w:lang w:eastAsia="sv-SE"/>
    </w:rPr>
  </w:style>
  <w:style w:type="paragraph" w:styleId="Heading8">
    <w:name w:val="heading 8"/>
    <w:basedOn w:val="Normal"/>
    <w:next w:val="Normal"/>
    <w:link w:val="Heading8Char"/>
    <w:qFormat/>
    <w:rsid w:val="008D1D08"/>
    <w:pPr>
      <w:numPr>
        <w:ilvl w:val="7"/>
        <w:numId w:val="1"/>
      </w:numPr>
      <w:spacing w:before="240" w:after="60" w:line="276" w:lineRule="auto"/>
      <w:outlineLvl w:val="7"/>
    </w:pPr>
    <w:rPr>
      <w:rFonts w:eastAsia="Times New Roman" w:cs="Times New Roman"/>
      <w:i/>
      <w:iCs/>
      <w:sz w:val="25"/>
      <w:szCs w:val="24"/>
      <w:lang w:eastAsia="sv-SE"/>
    </w:rPr>
  </w:style>
  <w:style w:type="paragraph" w:styleId="Heading9">
    <w:name w:val="heading 9"/>
    <w:basedOn w:val="Normal"/>
    <w:next w:val="Normal"/>
    <w:link w:val="Heading9Char"/>
    <w:qFormat/>
    <w:rsid w:val="008D1D08"/>
    <w:pPr>
      <w:numPr>
        <w:ilvl w:val="8"/>
        <w:numId w:val="1"/>
      </w:numPr>
      <w:spacing w:before="240" w:after="60" w:line="276" w:lineRule="auto"/>
      <w:outlineLvl w:val="8"/>
    </w:pPr>
    <w:rPr>
      <w:rFonts w:ascii="Arial" w:eastAsia="Times New Roman" w:hAnsi="Arial" w:cs="Arial"/>
      <w:szCs w:val="25"/>
      <w:lang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37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DE5"/>
  </w:style>
  <w:style w:type="paragraph" w:styleId="Footer">
    <w:name w:val="footer"/>
    <w:basedOn w:val="Normal"/>
    <w:link w:val="FooterChar"/>
    <w:uiPriority w:val="99"/>
    <w:unhideWhenUsed/>
    <w:qFormat/>
    <w:rsid w:val="00537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DE5"/>
  </w:style>
  <w:style w:type="paragraph" w:styleId="BalloonText">
    <w:name w:val="Balloon Text"/>
    <w:basedOn w:val="Normal"/>
    <w:link w:val="BalloonTextChar"/>
    <w:uiPriority w:val="99"/>
    <w:semiHidden/>
    <w:unhideWhenUsed/>
    <w:rsid w:val="00537DE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37DE5"/>
    <w:rPr>
      <w:rFonts w:ascii="Tahoma" w:hAnsi="Tahoma" w:cs="Tahoma"/>
      <w:sz w:val="16"/>
      <w:szCs w:val="16"/>
    </w:rPr>
  </w:style>
  <w:style w:type="paragraph" w:styleId="NormalWeb">
    <w:name w:val="Normal (Web)"/>
    <w:basedOn w:val="Normal"/>
    <w:uiPriority w:val="99"/>
    <w:unhideWhenUsed/>
    <w:rsid w:val="00D509BD"/>
    <w:pPr>
      <w:spacing w:before="100" w:beforeAutospacing="1" w:after="100" w:afterAutospacing="1" w:line="240" w:lineRule="auto"/>
    </w:pPr>
    <w:rPr>
      <w:rFonts w:ascii="Times New Roman" w:hAnsi="Times New Roman" w:cs="Times New Roman"/>
      <w:szCs w:val="24"/>
      <w:lang w:val="sv-SE" w:eastAsia="sv-SE"/>
    </w:rPr>
  </w:style>
  <w:style w:type="character" w:customStyle="1" w:styleId="gmail-algo-summary">
    <w:name w:val="gmail-algo-summary"/>
    <w:basedOn w:val="DefaultParagraphFont"/>
    <w:rsid w:val="00D509BD"/>
  </w:style>
  <w:style w:type="character" w:styleId="Emphasis">
    <w:name w:val="Emphasis"/>
    <w:uiPriority w:val="20"/>
    <w:qFormat/>
    <w:rsid w:val="00D509BD"/>
    <w:rPr>
      <w:rFonts w:ascii="Palatino Linotype" w:hAnsi="Palatino Linotype" w:cs="Tahoma"/>
    </w:rPr>
  </w:style>
  <w:style w:type="character" w:styleId="SubtleEmphasis">
    <w:name w:val="Subtle Emphasis"/>
    <w:basedOn w:val="DefaultParagraphFont"/>
    <w:uiPriority w:val="19"/>
    <w:qFormat/>
    <w:rsid w:val="00D509BD"/>
    <w:rPr>
      <w:i/>
      <w:iCs/>
      <w:color w:val="808080" w:themeColor="text1" w:themeTint="7F"/>
    </w:rPr>
  </w:style>
  <w:style w:type="character" w:styleId="Strong">
    <w:name w:val="Strong"/>
    <w:basedOn w:val="DefaultParagraphFont"/>
    <w:uiPriority w:val="22"/>
    <w:qFormat/>
    <w:rsid w:val="00D509BD"/>
    <w:rPr>
      <w:b/>
      <w:bCs/>
    </w:rPr>
  </w:style>
  <w:style w:type="paragraph" w:styleId="FootnoteText">
    <w:name w:val="footnote text"/>
    <w:aliases w:val="Fotnotstext Char1,Fotnotstext Char Char,Fotnotstext Char1 Char Char,Fotnotstext Char Char Char Char,Fotnotstext Char1 Char1 Char Char Char,Fotnotstext Char Char Char1 Char Char Char,Fotnotstext Char1 Char1 Char Char Char Char Char"/>
    <w:basedOn w:val="Normal"/>
    <w:link w:val="FootnoteTextChar"/>
    <w:uiPriority w:val="99"/>
    <w:unhideWhenUsed/>
    <w:qFormat/>
    <w:rsid w:val="00D509BD"/>
    <w:pPr>
      <w:spacing w:after="0" w:line="240" w:lineRule="auto"/>
    </w:pPr>
    <w:rPr>
      <w:sz w:val="20"/>
      <w:szCs w:val="20"/>
    </w:rPr>
  </w:style>
  <w:style w:type="character" w:customStyle="1" w:styleId="FootnoteTextChar">
    <w:name w:val="Footnote Text Char"/>
    <w:aliases w:val="Fotnotstext Char1 Char,Fotnotstext Char Char Char,Fotnotstext Char1 Char Char Char,Fotnotstext Char Char Char Char Char,Fotnotstext Char1 Char1 Char Char Char Char,Fotnotstext Char Char Char1 Char Char Char Char"/>
    <w:basedOn w:val="DefaultParagraphFont"/>
    <w:link w:val="FootnoteText"/>
    <w:uiPriority w:val="99"/>
    <w:rsid w:val="00D509BD"/>
    <w:rPr>
      <w:rFonts w:ascii="Palatino Linotype" w:hAnsi="Palatino Linotype" w:cs="Tahoma"/>
      <w:sz w:val="20"/>
      <w:szCs w:val="20"/>
    </w:rPr>
  </w:style>
  <w:style w:type="character" w:styleId="FootnoteReference">
    <w:name w:val="footnote reference"/>
    <w:aliases w:val="ftref,16 Point,Superscript 6 Point,Poli rimando nota,FZ,Referencia nota al pie,Referencia nota al pie1,Referencia nota al pie2,Referencia nota al pie3,Referencia nota al pie4,Referencia nota al pie11,Referencia nota al pie21,fr,o"/>
    <w:basedOn w:val="DefaultParagraphFont"/>
    <w:uiPriority w:val="99"/>
    <w:unhideWhenUsed/>
    <w:qFormat/>
    <w:rsid w:val="00D509BD"/>
    <w:rPr>
      <w:vertAlign w:val="superscript"/>
    </w:rPr>
  </w:style>
  <w:style w:type="character" w:styleId="Hyperlink">
    <w:name w:val="Hyperlink"/>
    <w:basedOn w:val="DefaultParagraphFont"/>
    <w:uiPriority w:val="99"/>
    <w:unhideWhenUsed/>
    <w:rsid w:val="00066BD0"/>
    <w:rPr>
      <w:color w:val="0000FF" w:themeColor="hyperlink"/>
      <w:u w:val="single"/>
    </w:rPr>
  </w:style>
  <w:style w:type="character" w:customStyle="1" w:styleId="Heading2Char">
    <w:name w:val="Heading 2 Char"/>
    <w:basedOn w:val="DefaultParagraphFont"/>
    <w:link w:val="Heading2"/>
    <w:uiPriority w:val="9"/>
    <w:rsid w:val="008D1D08"/>
    <w:rPr>
      <w:rFonts w:ascii="Palatino Linotype" w:eastAsia="Times New Roman" w:hAnsi="Palatino Linotype" w:cs="Arial"/>
      <w:b/>
      <w:bCs/>
      <w:iCs/>
      <w:sz w:val="24"/>
      <w:szCs w:val="28"/>
      <w:lang w:eastAsia="sv-SE"/>
    </w:rPr>
  </w:style>
  <w:style w:type="character" w:customStyle="1" w:styleId="Heading6Char">
    <w:name w:val="Heading 6 Char"/>
    <w:basedOn w:val="DefaultParagraphFont"/>
    <w:link w:val="Heading6"/>
    <w:rsid w:val="008D1D08"/>
    <w:rPr>
      <w:rFonts w:ascii="Palatino Linotype" w:eastAsia="Times New Roman" w:hAnsi="Palatino Linotype" w:cs="Times New Roman"/>
      <w:b/>
      <w:bCs/>
      <w:szCs w:val="25"/>
      <w:lang w:eastAsia="sv-SE"/>
    </w:rPr>
  </w:style>
  <w:style w:type="character" w:customStyle="1" w:styleId="Heading7Char">
    <w:name w:val="Heading 7 Char"/>
    <w:basedOn w:val="DefaultParagraphFont"/>
    <w:link w:val="Heading7"/>
    <w:rsid w:val="008D1D08"/>
    <w:rPr>
      <w:rFonts w:ascii="Palatino Linotype" w:eastAsia="Times New Roman" w:hAnsi="Palatino Linotype" w:cs="Times New Roman"/>
      <w:sz w:val="25"/>
      <w:szCs w:val="24"/>
      <w:lang w:eastAsia="sv-SE"/>
    </w:rPr>
  </w:style>
  <w:style w:type="character" w:customStyle="1" w:styleId="Heading8Char">
    <w:name w:val="Heading 8 Char"/>
    <w:basedOn w:val="DefaultParagraphFont"/>
    <w:link w:val="Heading8"/>
    <w:rsid w:val="008D1D08"/>
    <w:rPr>
      <w:rFonts w:ascii="Palatino Linotype" w:eastAsia="Times New Roman" w:hAnsi="Palatino Linotype" w:cs="Times New Roman"/>
      <w:i/>
      <w:iCs/>
      <w:sz w:val="25"/>
      <w:szCs w:val="24"/>
      <w:lang w:eastAsia="sv-SE"/>
    </w:rPr>
  </w:style>
  <w:style w:type="character" w:customStyle="1" w:styleId="Heading9Char">
    <w:name w:val="Heading 9 Char"/>
    <w:basedOn w:val="DefaultParagraphFont"/>
    <w:link w:val="Heading9"/>
    <w:rsid w:val="008D1D08"/>
    <w:rPr>
      <w:rFonts w:ascii="Arial" w:eastAsia="Times New Roman" w:hAnsi="Arial" w:cs="Arial"/>
      <w:szCs w:val="25"/>
      <w:lang w:eastAsia="sv-SE"/>
    </w:rPr>
  </w:style>
  <w:style w:type="character" w:customStyle="1" w:styleId="Heading1Char">
    <w:name w:val="Heading 1 Char"/>
    <w:basedOn w:val="DefaultParagraphFont"/>
    <w:link w:val="Heading1"/>
    <w:uiPriority w:val="9"/>
    <w:rsid w:val="00C66105"/>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3B3127"/>
    <w:rPr>
      <w:color w:val="605E5C"/>
      <w:shd w:val="clear" w:color="auto" w:fill="E1DFDD"/>
    </w:rPr>
  </w:style>
  <w:style w:type="paragraph" w:styleId="Revision">
    <w:name w:val="Revision"/>
    <w:hidden/>
    <w:uiPriority w:val="99"/>
    <w:semiHidden/>
    <w:rsid w:val="006A14DB"/>
    <w:pPr>
      <w:spacing w:after="0" w:line="240" w:lineRule="auto"/>
    </w:pPr>
    <w:rPr>
      <w:rFonts w:ascii="Palatino Linotype" w:hAnsi="Palatino Linotype" w:cs="Tahoma"/>
    </w:rPr>
  </w:style>
  <w:style w:type="paragraph" w:styleId="Caption">
    <w:name w:val="caption"/>
    <w:basedOn w:val="Normal"/>
    <w:next w:val="Normal"/>
    <w:uiPriority w:val="35"/>
    <w:unhideWhenUsed/>
    <w:qFormat/>
    <w:rsid w:val="0088656D"/>
    <w:pPr>
      <w:spacing w:line="240" w:lineRule="auto"/>
      <w:jc w:val="left"/>
    </w:pPr>
    <w:rPr>
      <w:rFonts w:asciiTheme="minorHAnsi" w:eastAsiaTheme="minorHAnsi" w:hAnsiTheme="minorHAnsi" w:cstheme="minorBidi"/>
      <w:i/>
      <w:iCs/>
      <w:color w:val="1F497D" w:themeColor="text2"/>
      <w:sz w:val="18"/>
      <w:szCs w:val="18"/>
    </w:rPr>
  </w:style>
  <w:style w:type="character" w:customStyle="1" w:styleId="Heading3Char">
    <w:name w:val="Heading 3 Char"/>
    <w:basedOn w:val="DefaultParagraphFont"/>
    <w:link w:val="Heading3"/>
    <w:uiPriority w:val="9"/>
    <w:rsid w:val="00C35FD7"/>
    <w:rPr>
      <w:rFonts w:ascii="Palatino Linotype" w:eastAsia="Times New Roman" w:hAnsi="Palatino Linotype" w:cs="Arial"/>
      <w:bCs/>
      <w:i/>
      <w:iCs/>
      <w:szCs w:val="28"/>
      <w:lang w:eastAsia="sv-SE"/>
    </w:rPr>
  </w:style>
  <w:style w:type="paragraph" w:styleId="Quote">
    <w:name w:val="Quote"/>
    <w:basedOn w:val="Normal"/>
    <w:next w:val="Normal"/>
    <w:link w:val="QuoteChar"/>
    <w:uiPriority w:val="29"/>
    <w:qFormat/>
    <w:rsid w:val="002D29B7"/>
    <w:pPr>
      <w:spacing w:after="0" w:line="480" w:lineRule="auto"/>
      <w:jc w:val="left"/>
    </w:pPr>
    <w:rPr>
      <w:rFonts w:asciiTheme="minorHAnsi" w:hAnsiTheme="minorHAnsi" w:cstheme="minorBidi"/>
      <w:i/>
      <w:iCs/>
      <w:color w:val="000000" w:themeColor="text1"/>
      <w:szCs w:val="24"/>
    </w:rPr>
  </w:style>
  <w:style w:type="character" w:customStyle="1" w:styleId="QuoteChar">
    <w:name w:val="Quote Char"/>
    <w:basedOn w:val="DefaultParagraphFont"/>
    <w:link w:val="Quote"/>
    <w:uiPriority w:val="29"/>
    <w:rsid w:val="002D29B7"/>
    <w:rPr>
      <w:i/>
      <w:iCs/>
      <w:color w:val="000000" w:themeColor="text1"/>
      <w:sz w:val="24"/>
      <w:szCs w:val="24"/>
    </w:rPr>
  </w:style>
  <w:style w:type="character" w:styleId="FollowedHyperlink">
    <w:name w:val="FollowedHyperlink"/>
    <w:basedOn w:val="DefaultParagraphFont"/>
    <w:uiPriority w:val="99"/>
    <w:semiHidden/>
    <w:unhideWhenUsed/>
    <w:rsid w:val="001B3AE2"/>
    <w:rPr>
      <w:color w:val="800080" w:themeColor="followedHyperlink"/>
      <w:u w:val="single"/>
    </w:rPr>
  </w:style>
  <w:style w:type="character" w:customStyle="1" w:styleId="Heading4Char">
    <w:name w:val="Heading 4 Char"/>
    <w:basedOn w:val="DefaultParagraphFont"/>
    <w:link w:val="Heading4"/>
    <w:uiPriority w:val="9"/>
    <w:semiHidden/>
    <w:rsid w:val="005A3A18"/>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A3A1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A3A18"/>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author1">
    <w:name w:val="author1"/>
    <w:basedOn w:val="DefaultParagraphFont"/>
    <w:uiPriority w:val="99"/>
    <w:rsid w:val="005A3A18"/>
    <w:rPr>
      <w:rFonts w:cs="Times New Roman"/>
      <w:b/>
      <w:bCs/>
      <w:color w:val="auto"/>
      <w:sz w:val="19"/>
      <w:szCs w:val="19"/>
    </w:rPr>
  </w:style>
  <w:style w:type="paragraph" w:styleId="BodyTextIndent2">
    <w:name w:val="Body Text Indent 2"/>
    <w:basedOn w:val="Normal"/>
    <w:link w:val="BodyTextIndent2Char"/>
    <w:uiPriority w:val="99"/>
    <w:rsid w:val="005A3A18"/>
    <w:pPr>
      <w:overflowPunct w:val="0"/>
      <w:autoSpaceDE w:val="0"/>
      <w:autoSpaceDN w:val="0"/>
      <w:adjustRightInd w:val="0"/>
      <w:spacing w:after="0" w:line="240" w:lineRule="auto"/>
      <w:ind w:firstLine="720"/>
      <w:jc w:val="left"/>
      <w:textAlignment w:val="baseline"/>
    </w:pPr>
    <w:rPr>
      <w:rFonts w:ascii="GeoDumba" w:eastAsia="Times New Roman" w:hAnsi="GeoDumba" w:cs="Times New Roman"/>
      <w:b/>
      <w:sz w:val="28"/>
      <w:szCs w:val="20"/>
    </w:rPr>
  </w:style>
  <w:style w:type="character" w:customStyle="1" w:styleId="BodyTextIndent2Char">
    <w:name w:val="Body Text Indent 2 Char"/>
    <w:basedOn w:val="DefaultParagraphFont"/>
    <w:link w:val="BodyTextIndent2"/>
    <w:uiPriority w:val="99"/>
    <w:rsid w:val="005A3A18"/>
    <w:rPr>
      <w:rFonts w:ascii="GeoDumba" w:eastAsia="Times New Roman" w:hAnsi="GeoDumba" w:cs="Times New Roman"/>
      <w:b/>
      <w:sz w:val="28"/>
      <w:szCs w:val="20"/>
    </w:rPr>
  </w:style>
  <w:style w:type="character" w:customStyle="1" w:styleId="officialsname">
    <w:name w:val="official_s_name"/>
    <w:basedOn w:val="DefaultParagraphFont"/>
    <w:rsid w:val="005A3A18"/>
  </w:style>
  <w:style w:type="character" w:customStyle="1" w:styleId="officialstitle-">
    <w:name w:val="official_s_title-"/>
    <w:basedOn w:val="DefaultParagraphFont"/>
    <w:rsid w:val="005A3A18"/>
  </w:style>
  <w:style w:type="character" w:customStyle="1" w:styleId="officialsbureau">
    <w:name w:val="official_s_bureau"/>
    <w:basedOn w:val="DefaultParagraphFont"/>
    <w:rsid w:val="005A3A18"/>
  </w:style>
  <w:style w:type="character" w:customStyle="1" w:styleId="location-">
    <w:name w:val="location-"/>
    <w:basedOn w:val="DefaultParagraphFont"/>
    <w:rsid w:val="005A3A18"/>
  </w:style>
  <w:style w:type="character" w:customStyle="1" w:styleId="ata11y">
    <w:name w:val="at_a11y"/>
    <w:basedOn w:val="DefaultParagraphFont"/>
    <w:rsid w:val="005A3A18"/>
  </w:style>
  <w:style w:type="paragraph" w:styleId="NoSpacing">
    <w:name w:val="No Spacing"/>
    <w:link w:val="NoSpacingChar"/>
    <w:uiPriority w:val="1"/>
    <w:qFormat/>
    <w:rsid w:val="005A3A18"/>
    <w:pPr>
      <w:spacing w:after="0" w:line="240" w:lineRule="auto"/>
    </w:pPr>
    <w:rPr>
      <w:rFonts w:asciiTheme="majorBidi" w:hAnsiTheme="majorBidi"/>
    </w:rPr>
  </w:style>
  <w:style w:type="character" w:customStyle="1" w:styleId="itemcategory">
    <w:name w:val="itemcategory"/>
    <w:basedOn w:val="DefaultParagraphFont"/>
    <w:rsid w:val="005A3A18"/>
  </w:style>
  <w:style w:type="character" w:customStyle="1" w:styleId="apple-converted-space">
    <w:name w:val="apple-converted-space"/>
    <w:basedOn w:val="DefaultParagraphFont"/>
    <w:rsid w:val="005A3A18"/>
  </w:style>
  <w:style w:type="character" w:customStyle="1" w:styleId="itemtextresizertitle">
    <w:name w:val="itemtextresizertitle"/>
    <w:basedOn w:val="DefaultParagraphFont"/>
    <w:rsid w:val="005A3A18"/>
  </w:style>
  <w:style w:type="paragraph" w:styleId="HTMLPreformatted">
    <w:name w:val="HTML Preformatted"/>
    <w:basedOn w:val="Normal"/>
    <w:link w:val="HTMLPreformattedChar"/>
    <w:uiPriority w:val="99"/>
    <w:semiHidden/>
    <w:unhideWhenUsed/>
    <w:rsid w:val="005A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3A18"/>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5A3A18"/>
    <w:rPr>
      <w:rFonts w:ascii="Courier New" w:eastAsia="Times New Roman" w:hAnsi="Courier New" w:cs="Courier New"/>
      <w:sz w:val="20"/>
      <w:szCs w:val="20"/>
    </w:rPr>
  </w:style>
  <w:style w:type="character" w:customStyle="1" w:styleId="apple-tab-span">
    <w:name w:val="apple-tab-span"/>
    <w:basedOn w:val="DefaultParagraphFont"/>
    <w:rsid w:val="005A3A18"/>
  </w:style>
  <w:style w:type="character" w:customStyle="1" w:styleId="printonly">
    <w:name w:val="printonly"/>
    <w:basedOn w:val="DefaultParagraphFont"/>
    <w:uiPriority w:val="99"/>
    <w:rsid w:val="005A3A18"/>
    <w:rPr>
      <w:rFonts w:cs="Times New Roman"/>
    </w:rPr>
  </w:style>
  <w:style w:type="character" w:customStyle="1" w:styleId="EndnoteReference1">
    <w:name w:val="Endnote Reference1"/>
    <w:uiPriority w:val="99"/>
    <w:rsid w:val="005A3A18"/>
    <w:rPr>
      <w:color w:val="000000"/>
      <w:sz w:val="22"/>
      <w:vertAlign w:val="superscript"/>
    </w:rPr>
  </w:style>
  <w:style w:type="character" w:customStyle="1" w:styleId="Hyperlink1">
    <w:name w:val="Hyperlink1"/>
    <w:uiPriority w:val="99"/>
    <w:rsid w:val="005A3A18"/>
    <w:rPr>
      <w:color w:val="0000FF"/>
      <w:sz w:val="22"/>
      <w:u w:val="single"/>
    </w:rPr>
  </w:style>
  <w:style w:type="character" w:customStyle="1" w:styleId="citation">
    <w:name w:val="citation"/>
    <w:uiPriority w:val="99"/>
    <w:rsid w:val="005A3A18"/>
    <w:rPr>
      <w:color w:val="000000"/>
      <w:sz w:val="22"/>
    </w:rPr>
  </w:style>
  <w:style w:type="paragraph" w:customStyle="1" w:styleId="footnote">
    <w:name w:val="footnote"/>
    <w:basedOn w:val="FootnoteText"/>
    <w:link w:val="footnoteChar"/>
    <w:qFormat/>
    <w:rsid w:val="005A3A18"/>
    <w:rPr>
      <w:rFonts w:ascii="High Tower Text" w:eastAsia="Times New Roman" w:hAnsi="High Tower Text" w:cs="Times New Roman"/>
      <w:sz w:val="24"/>
      <w:szCs w:val="24"/>
      <w:lang w:val="en-GB"/>
    </w:rPr>
  </w:style>
  <w:style w:type="character" w:customStyle="1" w:styleId="footnoteChar">
    <w:name w:val="footnote Char"/>
    <w:basedOn w:val="DefaultParagraphFont"/>
    <w:link w:val="footnote"/>
    <w:rsid w:val="005A3A18"/>
    <w:rPr>
      <w:rFonts w:ascii="High Tower Text" w:eastAsia="Times New Roman" w:hAnsi="High Tower Text" w:cs="Times New Roman"/>
      <w:sz w:val="24"/>
      <w:szCs w:val="24"/>
      <w:lang w:val="en-GB"/>
    </w:rPr>
  </w:style>
  <w:style w:type="paragraph" w:customStyle="1" w:styleId="Blockquote">
    <w:name w:val="Block quote"/>
    <w:basedOn w:val="Normal"/>
    <w:link w:val="BlockquoteChar"/>
    <w:qFormat/>
    <w:rsid w:val="005A3A18"/>
    <w:pPr>
      <w:spacing w:before="360" w:after="360" w:line="300" w:lineRule="auto"/>
      <w:ind w:left="600"/>
    </w:pPr>
    <w:rPr>
      <w:rFonts w:ascii="High Tower Text" w:eastAsia="Times New Roman" w:hAnsi="High Tower Text" w:cs="Times New Roman"/>
      <w:sz w:val="25"/>
      <w:szCs w:val="25"/>
    </w:rPr>
  </w:style>
  <w:style w:type="character" w:customStyle="1" w:styleId="BlockquoteChar">
    <w:name w:val="Block quote Char"/>
    <w:basedOn w:val="DefaultParagraphFont"/>
    <w:link w:val="Blockquote"/>
    <w:rsid w:val="005A3A18"/>
    <w:rPr>
      <w:rFonts w:ascii="High Tower Text" w:eastAsia="Times New Roman" w:hAnsi="High Tower Text" w:cs="Times New Roman"/>
      <w:sz w:val="25"/>
      <w:szCs w:val="25"/>
    </w:rPr>
  </w:style>
  <w:style w:type="paragraph" w:customStyle="1" w:styleId="metadatabyline">
    <w:name w:val="metadata__byline"/>
    <w:basedOn w:val="Normal"/>
    <w:rsid w:val="005A3A18"/>
    <w:pPr>
      <w:spacing w:before="100" w:beforeAutospacing="1" w:after="100" w:afterAutospacing="1" w:line="240" w:lineRule="auto"/>
      <w:jc w:val="left"/>
    </w:pPr>
    <w:rPr>
      <w:rFonts w:ascii="Times" w:eastAsia="Calibri" w:hAnsi="Times" w:cs="Times New Roman"/>
      <w:sz w:val="20"/>
      <w:szCs w:val="20"/>
    </w:rPr>
  </w:style>
  <w:style w:type="character" w:customStyle="1" w:styleId="metadatabylineauthor">
    <w:name w:val="metadata__byline__author"/>
    <w:basedOn w:val="DefaultParagraphFont"/>
    <w:rsid w:val="005A3A18"/>
  </w:style>
  <w:style w:type="paragraph" w:styleId="EndnoteText">
    <w:name w:val="endnote text"/>
    <w:basedOn w:val="Normal"/>
    <w:link w:val="EndnoteTextChar"/>
    <w:uiPriority w:val="99"/>
    <w:unhideWhenUsed/>
    <w:rsid w:val="005A3A18"/>
    <w:pPr>
      <w:spacing w:after="0" w:line="240" w:lineRule="auto"/>
      <w:jc w:val="left"/>
    </w:pPr>
    <w:rPr>
      <w:rFonts w:ascii="Calibri" w:eastAsia="Calibri" w:hAnsi="Calibri" w:cs="Times New Roman"/>
      <w:szCs w:val="24"/>
    </w:rPr>
  </w:style>
  <w:style w:type="character" w:customStyle="1" w:styleId="EndnoteTextChar">
    <w:name w:val="Endnote Text Char"/>
    <w:basedOn w:val="DefaultParagraphFont"/>
    <w:link w:val="EndnoteText"/>
    <w:uiPriority w:val="99"/>
    <w:rsid w:val="005A3A18"/>
    <w:rPr>
      <w:rFonts w:ascii="Calibri" w:eastAsia="Calibri" w:hAnsi="Calibri" w:cs="Times New Roman"/>
      <w:sz w:val="24"/>
      <w:szCs w:val="24"/>
    </w:rPr>
  </w:style>
  <w:style w:type="character" w:styleId="EndnoteReference">
    <w:name w:val="endnote reference"/>
    <w:basedOn w:val="DefaultParagraphFont"/>
    <w:unhideWhenUsed/>
    <w:rsid w:val="005A3A18"/>
    <w:rPr>
      <w:vertAlign w:val="superscript"/>
    </w:rPr>
  </w:style>
  <w:style w:type="character" w:styleId="CommentReference">
    <w:name w:val="annotation reference"/>
    <w:basedOn w:val="DefaultParagraphFont"/>
    <w:uiPriority w:val="99"/>
    <w:semiHidden/>
    <w:unhideWhenUsed/>
    <w:rsid w:val="005A3A18"/>
    <w:rPr>
      <w:sz w:val="16"/>
      <w:szCs w:val="16"/>
    </w:rPr>
  </w:style>
  <w:style w:type="paragraph" w:styleId="CommentText">
    <w:name w:val="annotation text"/>
    <w:basedOn w:val="Normal"/>
    <w:link w:val="CommentTextChar"/>
    <w:uiPriority w:val="99"/>
    <w:unhideWhenUsed/>
    <w:rsid w:val="005A3A18"/>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A3A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3A18"/>
    <w:rPr>
      <w:b/>
      <w:bCs/>
    </w:rPr>
  </w:style>
  <w:style w:type="character" w:customStyle="1" w:styleId="CommentSubjectChar">
    <w:name w:val="Comment Subject Char"/>
    <w:basedOn w:val="CommentTextChar"/>
    <w:link w:val="CommentSubject"/>
    <w:uiPriority w:val="99"/>
    <w:semiHidden/>
    <w:rsid w:val="005A3A18"/>
    <w:rPr>
      <w:rFonts w:ascii="Times New Roman" w:eastAsia="Times New Roman" w:hAnsi="Times New Roman" w:cs="Times New Roman"/>
      <w:b/>
      <w:bCs/>
      <w:sz w:val="20"/>
      <w:szCs w:val="20"/>
    </w:rPr>
  </w:style>
  <w:style w:type="paragraph" w:customStyle="1" w:styleId="yiv3090547366msonormal">
    <w:name w:val="yiv3090547366msonormal"/>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UnresolvedMention10">
    <w:name w:val="Unresolved Mention1"/>
    <w:basedOn w:val="DefaultParagraphFont"/>
    <w:uiPriority w:val="99"/>
    <w:rsid w:val="005A3A18"/>
    <w:rPr>
      <w:color w:val="605E5C"/>
      <w:shd w:val="clear" w:color="auto" w:fill="E1DFDD"/>
    </w:rPr>
  </w:style>
  <w:style w:type="paragraph" w:customStyle="1" w:styleId="yiv5429100725msonormal">
    <w:name w:val="yiv5429100725msonormal"/>
    <w:basedOn w:val="Normal"/>
    <w:uiPriority w:val="99"/>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5429100725msolistparagraph">
    <w:name w:val="yiv5429100725msolistparagraph"/>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styleId="Subtitle">
    <w:name w:val="Subtitle"/>
    <w:basedOn w:val="Heading1"/>
    <w:next w:val="Normal"/>
    <w:link w:val="SubtitleChar"/>
    <w:uiPriority w:val="11"/>
    <w:qFormat/>
    <w:rsid w:val="005A3A18"/>
    <w:pPr>
      <w:numPr>
        <w:ilvl w:val="1"/>
      </w:numPr>
      <w:autoSpaceDE w:val="0"/>
      <w:autoSpaceDN w:val="0"/>
      <w:adjustRightInd w:val="0"/>
      <w:spacing w:after="240"/>
      <w:jc w:val="left"/>
      <w:textAlignment w:val="center"/>
    </w:pPr>
    <w:rPr>
      <w:rFonts w:ascii="IBM Plex Sans" w:hAnsi="IBM Plex Sans" w:cstheme="minorBidi"/>
      <w:b/>
      <w:color w:val="000000" w:themeColor="text1"/>
      <w:sz w:val="24"/>
      <w:szCs w:val="22"/>
      <w:lang w:eastAsia="zh-CN"/>
    </w:rPr>
  </w:style>
  <w:style w:type="character" w:customStyle="1" w:styleId="SubtitleChar">
    <w:name w:val="Subtitle Char"/>
    <w:basedOn w:val="DefaultParagraphFont"/>
    <w:link w:val="Subtitle"/>
    <w:uiPriority w:val="11"/>
    <w:rsid w:val="005A3A18"/>
    <w:rPr>
      <w:rFonts w:ascii="IBM Plex Sans" w:eastAsiaTheme="majorEastAsia" w:hAnsi="IBM Plex Sans"/>
      <w:b/>
      <w:color w:val="000000" w:themeColor="text1"/>
      <w:sz w:val="24"/>
      <w:lang w:eastAsia="zh-CN"/>
    </w:rPr>
  </w:style>
  <w:style w:type="character" w:styleId="PageNumber">
    <w:name w:val="page number"/>
    <w:basedOn w:val="DefaultParagraphFont"/>
    <w:uiPriority w:val="99"/>
    <w:semiHidden/>
    <w:unhideWhenUsed/>
    <w:rsid w:val="005A3A18"/>
  </w:style>
  <w:style w:type="paragraph" w:customStyle="1" w:styleId="yiv8630288182analyst-name">
    <w:name w:val="yiv8630288182analyst-name"/>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8630288182analyst-job">
    <w:name w:val="yiv8630288182analyst-job"/>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8630288182analyst-phone">
    <w:name w:val="yiv8630288182analyst-phone"/>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8630288182analyst-email">
    <w:name w:val="yiv8630288182analyst-email"/>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BasicParagraph">
    <w:name w:val="[Basic Paragraph]"/>
    <w:basedOn w:val="Normal"/>
    <w:uiPriority w:val="99"/>
    <w:qFormat/>
    <w:rsid w:val="00794496"/>
    <w:pPr>
      <w:spacing w:after="0" w:line="240" w:lineRule="auto"/>
      <w:jc w:val="left"/>
    </w:pPr>
    <w:rPr>
      <w:rFonts w:asciiTheme="minorHAnsi" w:eastAsia="Times New Roman" w:hAnsiTheme="minorHAnsi" w:cs="Minion Pro"/>
      <w:color w:val="000000" w:themeColor="text1"/>
      <w:szCs w:val="24"/>
    </w:rPr>
  </w:style>
  <w:style w:type="paragraph" w:styleId="Title">
    <w:name w:val="Title"/>
    <w:basedOn w:val="Heading3"/>
    <w:next w:val="Subtitle"/>
    <w:link w:val="TitleChar"/>
    <w:uiPriority w:val="10"/>
    <w:qFormat/>
    <w:rsid w:val="00794496"/>
    <w:pPr>
      <w:keepLines/>
      <w:numPr>
        <w:ilvl w:val="0"/>
        <w:numId w:val="0"/>
      </w:numPr>
      <w:pBdr>
        <w:bottom w:val="single" w:sz="4" w:space="3" w:color="000000" w:themeColor="text1"/>
      </w:pBdr>
      <w:spacing w:before="240" w:after="480" w:line="360" w:lineRule="auto"/>
      <w:jc w:val="left"/>
    </w:pPr>
    <w:rPr>
      <w:rFonts w:asciiTheme="majorHAnsi" w:eastAsiaTheme="majorEastAsia" w:hAnsiTheme="majorHAnsi" w:cstheme="majorBidi"/>
      <w:b/>
      <w:bCs w:val="0"/>
      <w:i w:val="0"/>
      <w:iCs w:val="0"/>
      <w:color w:val="000000" w:themeColor="text1"/>
      <w:spacing w:val="-10"/>
      <w:kern w:val="28"/>
      <w:sz w:val="32"/>
      <w:szCs w:val="56"/>
      <w:lang w:eastAsia="en-US"/>
    </w:rPr>
  </w:style>
  <w:style w:type="character" w:customStyle="1" w:styleId="TitleChar">
    <w:name w:val="Title Char"/>
    <w:basedOn w:val="DefaultParagraphFont"/>
    <w:link w:val="Title"/>
    <w:uiPriority w:val="10"/>
    <w:rsid w:val="00794496"/>
    <w:rPr>
      <w:rFonts w:asciiTheme="majorHAnsi" w:eastAsiaTheme="majorEastAsia" w:hAnsiTheme="majorHAnsi" w:cstheme="majorBidi"/>
      <w:b/>
      <w:color w:val="000000" w:themeColor="text1"/>
      <w:spacing w:val="-10"/>
      <w:kern w:val="28"/>
      <w:sz w:val="32"/>
      <w:szCs w:val="56"/>
    </w:rPr>
  </w:style>
  <w:style w:type="character" w:customStyle="1" w:styleId="NoSpacingChar">
    <w:name w:val="No Spacing Char"/>
    <w:basedOn w:val="DefaultParagraphFont"/>
    <w:link w:val="NoSpacing"/>
    <w:uiPriority w:val="1"/>
    <w:rsid w:val="00794496"/>
    <w:rPr>
      <w:rFonts w:asciiTheme="majorBidi" w:hAnsiTheme="majorBidi"/>
    </w:rPr>
  </w:style>
  <w:style w:type="table" w:styleId="TableGrid">
    <w:name w:val="Table Grid"/>
    <w:basedOn w:val="TableNormal"/>
    <w:uiPriority w:val="39"/>
    <w:rsid w:val="00794496"/>
    <w:pPr>
      <w:spacing w:after="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94496"/>
    <w:pPr>
      <w:spacing w:after="0" w:line="240" w:lineRule="auto"/>
    </w:pPr>
    <w:rPr>
      <w:lang w:val="en-GB"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Accent3">
    <w:name w:val="List Table 6 Colorful Accent 3"/>
    <w:basedOn w:val="TableNormal"/>
    <w:uiPriority w:val="51"/>
    <w:rsid w:val="00794496"/>
    <w:pPr>
      <w:spacing w:after="0" w:line="240" w:lineRule="auto"/>
    </w:pPr>
    <w:rPr>
      <w:color w:val="76923C" w:themeColor="accent3" w:themeShade="BF"/>
      <w:lang w:val="en-GB" w:eastAsia="zh-CN"/>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MEIREPORTTABLESTYLE">
    <w:name w:val="MEI REPORT TABLE STYLE"/>
    <w:basedOn w:val="TableNormal"/>
    <w:uiPriority w:val="99"/>
    <w:rsid w:val="00794496"/>
    <w:pPr>
      <w:spacing w:after="0" w:line="240" w:lineRule="auto"/>
    </w:pPr>
    <w:rPr>
      <w:rFonts w:ascii="IBM Plex Sans" w:hAnsi="IBM Plex Sans"/>
      <w:color w:val="000000" w:themeColor="text1"/>
      <w:sz w:val="18"/>
      <w:lang w:val="en-GB" w:eastAsia="zh-CN"/>
    </w:rPr>
    <w:tblPr>
      <w:tblBorders>
        <w:bottom w:val="single" w:sz="12" w:space="0" w:color="000000" w:themeColor="text1"/>
      </w:tblBorders>
    </w:tblPr>
    <w:tcPr>
      <w:vAlign w:val="center"/>
    </w:tcPr>
    <w:tblStylePr w:type="firstRow">
      <w:rPr>
        <w:rFonts w:asciiTheme="majorHAnsi" w:hAnsiTheme="majorHAnsi"/>
        <w:b/>
        <w:color w:val="000000" w:themeColor="text1"/>
        <w:sz w:val="18"/>
      </w:rPr>
      <w:tblPr/>
      <w:tcPr>
        <w:tcBorders>
          <w:top w:val="nil"/>
          <w:left w:val="nil"/>
          <w:bottom w:val="single" w:sz="12" w:space="0" w:color="000000" w:themeColor="text1"/>
          <w:right w:val="nil"/>
          <w:insideH w:val="nil"/>
          <w:insideV w:val="nil"/>
          <w:tl2br w:val="nil"/>
          <w:tr2bl w:val="nil"/>
        </w:tcBorders>
      </w:tcPr>
    </w:tblStylePr>
    <w:tblStylePr w:type="lastRow">
      <w:rPr>
        <w:rFonts w:ascii="Lucida Grande" w:eastAsiaTheme="majorEastAsia" w:hAnsi="Lucida Grande"/>
        <w:b/>
        <w:i w:val="0"/>
        <w:color w:val="000000" w:themeColor="text1"/>
        <w:sz w:val="18"/>
      </w:rPr>
      <w:tblPr/>
      <w:tcPr>
        <w:tcBorders>
          <w:top w:val="single" w:sz="12" w:space="0" w:color="000000" w:themeColor="text1"/>
          <w:left w:val="nil"/>
          <w:bottom w:val="single" w:sz="12" w:space="0" w:color="000000" w:themeColor="text1"/>
          <w:right w:val="nil"/>
          <w:insideH w:val="nil"/>
          <w:insideV w:val="nil"/>
          <w:tl2br w:val="nil"/>
          <w:tr2bl w:val="nil"/>
        </w:tcBorders>
      </w:tcPr>
    </w:tblStylePr>
  </w:style>
  <w:style w:type="paragraph" w:customStyle="1" w:styleId="Bodycopy-big">
    <w:name w:val="Body copy - big"/>
    <w:basedOn w:val="Normal"/>
    <w:link w:val="Bodycopy-bigChar"/>
    <w:qFormat/>
    <w:rsid w:val="00794496"/>
    <w:pPr>
      <w:spacing w:after="0" w:line="240" w:lineRule="auto"/>
      <w:jc w:val="left"/>
    </w:pPr>
    <w:rPr>
      <w:rFonts w:asciiTheme="majorHAnsi" w:eastAsia="Times New Roman" w:hAnsiTheme="majorHAnsi" w:cs="Times New Roman"/>
      <w:color w:val="000000" w:themeColor="text1"/>
      <w:sz w:val="32"/>
      <w:szCs w:val="24"/>
      <w:lang w:eastAsia="sv-SE"/>
    </w:rPr>
  </w:style>
  <w:style w:type="character" w:customStyle="1" w:styleId="Bodycopy-bigChar">
    <w:name w:val="Body copy - big Char"/>
    <w:basedOn w:val="Heading3Char"/>
    <w:link w:val="Bodycopy-big"/>
    <w:rsid w:val="00794496"/>
    <w:rPr>
      <w:rFonts w:asciiTheme="majorHAnsi" w:eastAsia="Times New Roman" w:hAnsiTheme="majorHAnsi" w:cs="Times New Roman"/>
      <w:bCs w:val="0"/>
      <w:i w:val="0"/>
      <w:iCs w:val="0"/>
      <w:color w:val="000000" w:themeColor="text1"/>
      <w:sz w:val="32"/>
      <w:szCs w:val="24"/>
      <w:lang w:eastAsia="sv-SE"/>
    </w:rPr>
  </w:style>
  <w:style w:type="character" w:customStyle="1" w:styleId="1">
    <w:name w:val="Неразрешенное упоминание1"/>
    <w:basedOn w:val="DefaultParagraphFont"/>
    <w:uiPriority w:val="99"/>
    <w:semiHidden/>
    <w:unhideWhenUsed/>
    <w:rsid w:val="00794496"/>
    <w:rPr>
      <w:color w:val="605E5C"/>
      <w:shd w:val="clear" w:color="auto" w:fill="E1DFDD"/>
    </w:rPr>
  </w:style>
  <w:style w:type="paragraph" w:customStyle="1" w:styleId="yiv0282111450date">
    <w:name w:val="yiv0282111450date"/>
    <w:basedOn w:val="Normal"/>
    <w:rsid w:val="00794496"/>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0282111450analyst-name">
    <w:name w:val="yiv0282111450analyst-name"/>
    <w:basedOn w:val="Normal"/>
    <w:rsid w:val="00794496"/>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0282111450analyst-job">
    <w:name w:val="yiv0282111450analyst-job"/>
    <w:basedOn w:val="Normal"/>
    <w:rsid w:val="00794496"/>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0282111450analyst-phone">
    <w:name w:val="yiv0282111450analyst-phone"/>
    <w:basedOn w:val="Normal"/>
    <w:rsid w:val="00794496"/>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0282111450analyst-email">
    <w:name w:val="yiv0282111450analyst-email"/>
    <w:basedOn w:val="Normal"/>
    <w:rsid w:val="00794496"/>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article-classifiergap">
    <w:name w:val="article-classifier__gap"/>
    <w:basedOn w:val="DefaultParagraphFont"/>
    <w:rsid w:val="00794496"/>
  </w:style>
  <w:style w:type="character" w:styleId="UnresolvedMention">
    <w:name w:val="Unresolved Mention"/>
    <w:basedOn w:val="DefaultParagraphFont"/>
    <w:uiPriority w:val="99"/>
    <w:semiHidden/>
    <w:unhideWhenUsed/>
    <w:rsid w:val="0042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7857">
      <w:bodyDiv w:val="1"/>
      <w:marLeft w:val="0"/>
      <w:marRight w:val="0"/>
      <w:marTop w:val="0"/>
      <w:marBottom w:val="0"/>
      <w:divBdr>
        <w:top w:val="none" w:sz="0" w:space="0" w:color="auto"/>
        <w:left w:val="none" w:sz="0" w:space="0" w:color="auto"/>
        <w:bottom w:val="none" w:sz="0" w:space="0" w:color="auto"/>
        <w:right w:val="none" w:sz="0" w:space="0" w:color="auto"/>
      </w:divBdr>
    </w:div>
    <w:div w:id="190728446">
      <w:bodyDiv w:val="1"/>
      <w:marLeft w:val="0"/>
      <w:marRight w:val="0"/>
      <w:marTop w:val="0"/>
      <w:marBottom w:val="0"/>
      <w:divBdr>
        <w:top w:val="none" w:sz="0" w:space="0" w:color="auto"/>
        <w:left w:val="none" w:sz="0" w:space="0" w:color="auto"/>
        <w:bottom w:val="none" w:sz="0" w:space="0" w:color="auto"/>
        <w:right w:val="none" w:sz="0" w:space="0" w:color="auto"/>
      </w:divBdr>
    </w:div>
    <w:div w:id="307131233">
      <w:bodyDiv w:val="1"/>
      <w:marLeft w:val="0"/>
      <w:marRight w:val="0"/>
      <w:marTop w:val="0"/>
      <w:marBottom w:val="0"/>
      <w:divBdr>
        <w:top w:val="none" w:sz="0" w:space="0" w:color="auto"/>
        <w:left w:val="none" w:sz="0" w:space="0" w:color="auto"/>
        <w:bottom w:val="none" w:sz="0" w:space="0" w:color="auto"/>
        <w:right w:val="none" w:sz="0" w:space="0" w:color="auto"/>
      </w:divBdr>
    </w:div>
    <w:div w:id="312950913">
      <w:bodyDiv w:val="1"/>
      <w:marLeft w:val="0"/>
      <w:marRight w:val="0"/>
      <w:marTop w:val="0"/>
      <w:marBottom w:val="0"/>
      <w:divBdr>
        <w:top w:val="none" w:sz="0" w:space="0" w:color="auto"/>
        <w:left w:val="none" w:sz="0" w:space="0" w:color="auto"/>
        <w:bottom w:val="none" w:sz="0" w:space="0" w:color="auto"/>
        <w:right w:val="none" w:sz="0" w:space="0" w:color="auto"/>
      </w:divBdr>
    </w:div>
    <w:div w:id="663431357">
      <w:bodyDiv w:val="1"/>
      <w:marLeft w:val="0"/>
      <w:marRight w:val="0"/>
      <w:marTop w:val="0"/>
      <w:marBottom w:val="0"/>
      <w:divBdr>
        <w:top w:val="none" w:sz="0" w:space="0" w:color="auto"/>
        <w:left w:val="none" w:sz="0" w:space="0" w:color="auto"/>
        <w:bottom w:val="none" w:sz="0" w:space="0" w:color="auto"/>
        <w:right w:val="none" w:sz="0" w:space="0" w:color="auto"/>
      </w:divBdr>
    </w:div>
    <w:div w:id="702172253">
      <w:bodyDiv w:val="1"/>
      <w:marLeft w:val="0"/>
      <w:marRight w:val="0"/>
      <w:marTop w:val="0"/>
      <w:marBottom w:val="0"/>
      <w:divBdr>
        <w:top w:val="none" w:sz="0" w:space="0" w:color="auto"/>
        <w:left w:val="none" w:sz="0" w:space="0" w:color="auto"/>
        <w:bottom w:val="none" w:sz="0" w:space="0" w:color="auto"/>
        <w:right w:val="none" w:sz="0" w:space="0" w:color="auto"/>
      </w:divBdr>
    </w:div>
    <w:div w:id="776293963">
      <w:bodyDiv w:val="1"/>
      <w:marLeft w:val="0"/>
      <w:marRight w:val="0"/>
      <w:marTop w:val="0"/>
      <w:marBottom w:val="0"/>
      <w:divBdr>
        <w:top w:val="none" w:sz="0" w:space="0" w:color="auto"/>
        <w:left w:val="none" w:sz="0" w:space="0" w:color="auto"/>
        <w:bottom w:val="none" w:sz="0" w:space="0" w:color="auto"/>
        <w:right w:val="none" w:sz="0" w:space="0" w:color="auto"/>
      </w:divBdr>
    </w:div>
    <w:div w:id="874003347">
      <w:bodyDiv w:val="1"/>
      <w:marLeft w:val="0"/>
      <w:marRight w:val="0"/>
      <w:marTop w:val="0"/>
      <w:marBottom w:val="0"/>
      <w:divBdr>
        <w:top w:val="none" w:sz="0" w:space="0" w:color="auto"/>
        <w:left w:val="none" w:sz="0" w:space="0" w:color="auto"/>
        <w:bottom w:val="none" w:sz="0" w:space="0" w:color="auto"/>
        <w:right w:val="none" w:sz="0" w:space="0" w:color="auto"/>
      </w:divBdr>
    </w:div>
    <w:div w:id="1105734960">
      <w:bodyDiv w:val="1"/>
      <w:marLeft w:val="0"/>
      <w:marRight w:val="0"/>
      <w:marTop w:val="0"/>
      <w:marBottom w:val="0"/>
      <w:divBdr>
        <w:top w:val="none" w:sz="0" w:space="0" w:color="auto"/>
        <w:left w:val="none" w:sz="0" w:space="0" w:color="auto"/>
        <w:bottom w:val="none" w:sz="0" w:space="0" w:color="auto"/>
        <w:right w:val="none" w:sz="0" w:space="0" w:color="auto"/>
      </w:divBdr>
    </w:div>
    <w:div w:id="1208949191">
      <w:bodyDiv w:val="1"/>
      <w:marLeft w:val="0"/>
      <w:marRight w:val="0"/>
      <w:marTop w:val="0"/>
      <w:marBottom w:val="0"/>
      <w:divBdr>
        <w:top w:val="none" w:sz="0" w:space="0" w:color="auto"/>
        <w:left w:val="none" w:sz="0" w:space="0" w:color="auto"/>
        <w:bottom w:val="none" w:sz="0" w:space="0" w:color="auto"/>
        <w:right w:val="none" w:sz="0" w:space="0" w:color="auto"/>
      </w:divBdr>
    </w:div>
    <w:div w:id="1334186426">
      <w:bodyDiv w:val="1"/>
      <w:marLeft w:val="0"/>
      <w:marRight w:val="0"/>
      <w:marTop w:val="0"/>
      <w:marBottom w:val="0"/>
      <w:divBdr>
        <w:top w:val="none" w:sz="0" w:space="0" w:color="auto"/>
        <w:left w:val="none" w:sz="0" w:space="0" w:color="auto"/>
        <w:bottom w:val="none" w:sz="0" w:space="0" w:color="auto"/>
        <w:right w:val="none" w:sz="0" w:space="0" w:color="auto"/>
      </w:divBdr>
    </w:div>
    <w:div w:id="1560167938">
      <w:bodyDiv w:val="1"/>
      <w:marLeft w:val="0"/>
      <w:marRight w:val="0"/>
      <w:marTop w:val="0"/>
      <w:marBottom w:val="0"/>
      <w:divBdr>
        <w:top w:val="none" w:sz="0" w:space="0" w:color="auto"/>
        <w:left w:val="none" w:sz="0" w:space="0" w:color="auto"/>
        <w:bottom w:val="none" w:sz="0" w:space="0" w:color="auto"/>
        <w:right w:val="none" w:sz="0" w:space="0" w:color="auto"/>
      </w:divBdr>
    </w:div>
    <w:div w:id="1567178966">
      <w:bodyDiv w:val="1"/>
      <w:marLeft w:val="0"/>
      <w:marRight w:val="0"/>
      <w:marTop w:val="0"/>
      <w:marBottom w:val="0"/>
      <w:divBdr>
        <w:top w:val="none" w:sz="0" w:space="0" w:color="auto"/>
        <w:left w:val="none" w:sz="0" w:space="0" w:color="auto"/>
        <w:bottom w:val="none" w:sz="0" w:space="0" w:color="auto"/>
        <w:right w:val="none" w:sz="0" w:space="0" w:color="auto"/>
      </w:divBdr>
    </w:div>
    <w:div w:id="1676572133">
      <w:bodyDiv w:val="1"/>
      <w:marLeft w:val="0"/>
      <w:marRight w:val="0"/>
      <w:marTop w:val="0"/>
      <w:marBottom w:val="0"/>
      <w:divBdr>
        <w:top w:val="none" w:sz="0" w:space="0" w:color="auto"/>
        <w:left w:val="none" w:sz="0" w:space="0" w:color="auto"/>
        <w:bottom w:val="none" w:sz="0" w:space="0" w:color="auto"/>
        <w:right w:val="none" w:sz="0" w:space="0" w:color="auto"/>
      </w:divBdr>
    </w:div>
    <w:div w:id="1728602360">
      <w:bodyDiv w:val="1"/>
      <w:marLeft w:val="0"/>
      <w:marRight w:val="0"/>
      <w:marTop w:val="0"/>
      <w:marBottom w:val="0"/>
      <w:divBdr>
        <w:top w:val="none" w:sz="0" w:space="0" w:color="auto"/>
        <w:left w:val="none" w:sz="0" w:space="0" w:color="auto"/>
        <w:bottom w:val="none" w:sz="0" w:space="0" w:color="auto"/>
        <w:right w:val="none" w:sz="0" w:space="0" w:color="auto"/>
      </w:divBdr>
    </w:div>
    <w:div w:id="1829127377">
      <w:bodyDiv w:val="1"/>
      <w:marLeft w:val="0"/>
      <w:marRight w:val="0"/>
      <w:marTop w:val="0"/>
      <w:marBottom w:val="0"/>
      <w:divBdr>
        <w:top w:val="none" w:sz="0" w:space="0" w:color="auto"/>
        <w:left w:val="none" w:sz="0" w:space="0" w:color="auto"/>
        <w:bottom w:val="none" w:sz="0" w:space="0" w:color="auto"/>
        <w:right w:val="none" w:sz="0" w:space="0" w:color="auto"/>
      </w:divBdr>
    </w:div>
    <w:div w:id="1878354645">
      <w:bodyDiv w:val="1"/>
      <w:marLeft w:val="0"/>
      <w:marRight w:val="0"/>
      <w:marTop w:val="0"/>
      <w:marBottom w:val="0"/>
      <w:divBdr>
        <w:top w:val="none" w:sz="0" w:space="0" w:color="auto"/>
        <w:left w:val="none" w:sz="0" w:space="0" w:color="auto"/>
        <w:bottom w:val="none" w:sz="0" w:space="0" w:color="auto"/>
        <w:right w:val="none" w:sz="0" w:space="0" w:color="auto"/>
      </w:divBdr>
    </w:div>
    <w:div w:id="1932468763">
      <w:bodyDiv w:val="1"/>
      <w:marLeft w:val="0"/>
      <w:marRight w:val="0"/>
      <w:marTop w:val="0"/>
      <w:marBottom w:val="0"/>
      <w:divBdr>
        <w:top w:val="none" w:sz="0" w:space="0" w:color="auto"/>
        <w:left w:val="none" w:sz="0" w:space="0" w:color="auto"/>
        <w:bottom w:val="none" w:sz="0" w:space="0" w:color="auto"/>
        <w:right w:val="none" w:sz="0" w:space="0" w:color="auto"/>
      </w:divBdr>
    </w:div>
    <w:div w:id="2139909231">
      <w:bodyDiv w:val="1"/>
      <w:marLeft w:val="0"/>
      <w:marRight w:val="0"/>
      <w:marTop w:val="0"/>
      <w:marBottom w:val="0"/>
      <w:divBdr>
        <w:top w:val="none" w:sz="0" w:space="0" w:color="auto"/>
        <w:left w:val="none" w:sz="0" w:space="0" w:color="auto"/>
        <w:bottom w:val="none" w:sz="0" w:space="0" w:color="auto"/>
        <w:right w:val="none" w:sz="0" w:space="0" w:color="auto"/>
      </w:divBdr>
    </w:div>
    <w:div w:id="21443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ECDD6FFA29E4A8E647D38FC4B4E50" ma:contentTypeVersion="14" ma:contentTypeDescription="Create a new document." ma:contentTypeScope="" ma:versionID="6c2a0d835e420425f3d4c31940931e50">
  <xsd:schema xmlns:xsd="http://www.w3.org/2001/XMLSchema" xmlns:xs="http://www.w3.org/2001/XMLSchema" xmlns:p="http://schemas.microsoft.com/office/2006/metadata/properties" xmlns:ns3="b2ddea07-a566-44b4-8379-4cee4a251420" xmlns:ns4="a0bff12a-905a-4663-8799-c3b92e8d4b9f" targetNamespace="http://schemas.microsoft.com/office/2006/metadata/properties" ma:root="true" ma:fieldsID="0e7cd7118a51a0544d8bd59f446ced5e" ns3:_="" ns4:_="">
    <xsd:import namespace="b2ddea07-a566-44b4-8379-4cee4a251420"/>
    <xsd:import namespace="a0bff12a-905a-4663-8799-c3b92e8d4b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dea07-a566-44b4-8379-4cee4a251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ff12a-905a-4663-8799-c3b92e8d4b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FFC92-39D4-4FC7-996B-D87376BC8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dea07-a566-44b4-8379-4cee4a251420"/>
    <ds:schemaRef ds:uri="a0bff12a-905a-4663-8799-c3b92e8d4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C6CB4-5066-4EE1-AF8D-787A3735D658}">
  <ds:schemaRefs>
    <ds:schemaRef ds:uri="http://schemas.microsoft.com/sharepoint/v3/contenttype/forms"/>
  </ds:schemaRefs>
</ds:datastoreItem>
</file>

<file path=customXml/itemProps3.xml><?xml version="1.0" encoding="utf-8"?>
<ds:datastoreItem xmlns:ds="http://schemas.openxmlformats.org/officeDocument/2006/customXml" ds:itemID="{A541F3FC-E1E3-454E-BDA5-7DF419227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E534FD-28A4-497F-B1C8-A34BCDC7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2455</Words>
  <Characters>13282</Characters>
  <Application>Microsoft Office Word</Application>
  <DocSecurity>0</DocSecurity>
  <Lines>110</Lines>
  <Paragraphs>31</Paragraphs>
  <ScaleCrop>false</ScaleCrop>
  <HeadingPairs>
    <vt:vector size="6" baseType="variant">
      <vt:variant>
        <vt:lpstr>Název</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Svante Cornell</dc:creator>
  <cp:lastModifiedBy>Svante Cornell</cp:lastModifiedBy>
  <cp:revision>23</cp:revision>
  <cp:lastPrinted>2023-03-28T13:16:00Z</cp:lastPrinted>
  <dcterms:created xsi:type="dcterms:W3CDTF">2024-04-09T08:40:00Z</dcterms:created>
  <dcterms:modified xsi:type="dcterms:W3CDTF">2024-04-09T08:53:00Z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0x0101003EAECDD6FFA29E4A8E647D38FC4B4E50</vt:lpwstr>
  </property>
  <property fmtid="{D5CDD505-2E9C-101B-9397-08002B2CF9AE}" pid="3" name="GrammarlyDocumentId">
    <vt:lpwstr>f05f86dd3aae27bf0c484c3d843628f46fc6d4c516b53927d10a27e113d50b91</vt:lpwstr>
  </property>
</Properties>
</file>