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b w:val="1"/>
          <w:bCs w:val="1"/>
          <w:sz w:val="24"/>
          <w:szCs w:val="24"/>
        </w:rPr>
      </w:pPr>
      <w:r w:rsidDel="00000000" w:rsidR="00000000" w:rsidRPr="00000000">
        <w:rPr>
          <w:b w:val="1"/>
          <w:bCs w:val="1"/>
          <w:sz w:val="24"/>
          <w:szCs w:val="24"/>
          <w:rtl w:val="0"/>
        </w:rPr>
        <w:t xml:space="preserve">Patriarch Shio III: A New Era in the Georgian Orthodox Church</w:t>
      </w:r>
    </w:p>
    <w:p w:rsidR="00000000" w:rsidDel="00000000" w:rsidP="00000000" w:rsidRDefault="00000000" w:rsidRPr="00000000" w14:paraId="00000002">
      <w:pPr>
        <w:spacing w:after="0" w:line="240" w:lineRule="auto"/>
        <w:rPr>
          <w:sz w:val="24"/>
          <w:szCs w:val="24"/>
        </w:rPr>
      </w:pPr>
      <w:r w:rsidDel="00000000" w:rsidR="00000000" w:rsidRPr="00000000">
        <w:rPr>
          <w:sz w:val="24"/>
          <w:szCs w:val="24"/>
          <w:rtl w:val="0"/>
        </w:rPr>
        <w:t xml:space="preserve">Irakli Kiknavelidze and Tomáš Baranec </w:t>
      </w:r>
    </w:p>
    <w:p w:rsidR="00000000" w:rsidDel="00000000" w:rsidP="00000000" w:rsidRDefault="00000000" w:rsidRPr="00000000" w14:paraId="00000003">
      <w:pPr>
        <w:spacing w:after="0" w:line="240" w:lineRule="auto"/>
        <w:rPr>
          <w:sz w:val="24"/>
          <w:szCs w:val="24"/>
        </w:rPr>
      </w:pPr>
      <w:r w:rsidDel="00000000" w:rsidR="00000000" w:rsidRPr="00000000">
        <w:rPr>
          <w:sz w:val="24"/>
          <w:szCs w:val="24"/>
          <w:rtl w:val="0"/>
        </w:rPr>
        <w:t xml:space="preserve">Ilia II of the Georgian Orthodox Church (GeOC) died on 17 March. Over nearly five decades, he consolidated the Church’s position as one of Georgia’s most influential and trusted institutions. His tenure was characterized by a dominant patriarchate, a relatively constrained Holy Synod, and a cautious approach to partisan politics and foreign policy alignment. The accession of Shio III marks the beginning of a new era for the GeOC, bringing expectations of a redefined balance between the patriarch and the synod, as well as potential consequences arising from the Church’s increased engagement in domestic and international politics.</w:t>
      </w:r>
    </w:p>
    <w:p w:rsidR="00000000" w:rsidDel="00000000" w:rsidP="00000000" w:rsidRDefault="00000000" w:rsidRPr="00000000" w14:paraId="00000004">
      <w:pPr>
        <w:spacing w:after="0" w:line="240" w:lineRule="auto"/>
        <w:rPr>
          <w:b w:val="1"/>
          <w:bCs w:val="1"/>
          <w:sz w:val="24"/>
          <w:szCs w:val="24"/>
        </w:rPr>
      </w:pPr>
      <w:r w:rsidDel="00000000" w:rsidR="00000000" w:rsidRPr="00000000">
        <w:rPr>
          <w:b w:val="1"/>
          <w:bCs w:val="1"/>
          <w:sz w:val="24"/>
          <w:szCs w:val="24"/>
          <w:rtl w:val="0"/>
        </w:rPr>
        <w:t xml:space="preserve">BACKGROUND: </w:t>
      </w:r>
      <w:r w:rsidDel="00000000" w:rsidR="00000000" w:rsidRPr="00000000">
        <w:rPr>
          <w:sz w:val="24"/>
          <w:szCs w:val="24"/>
          <w:rtl w:val="0"/>
        </w:rPr>
        <w:t xml:space="preserve">Under the 1995 Statute of Administration of the GeOC, the Holy Synod plays the central role in the election of the Patriarch. It is responsible for nominating three candidates and is the only body granted voting rights within the Extended Council, which selects the final candidate. All other participants, unlike under the pre-1995 system, serve solely in an advisory capacity.</w:t>
      </w:r>
      <w:r w:rsidDel="00000000" w:rsidR="00000000" w:rsidRPr="00000000">
        <w:rPr>
          <w:rtl w:val="0"/>
        </w:rPr>
      </w:r>
    </w:p>
    <w:p w:rsidR="00000000" w:rsidDel="00000000" w:rsidP="00000000" w:rsidRDefault="00000000" w:rsidRPr="00000000" w14:paraId="00000005">
      <w:pPr>
        <w:spacing w:after="0" w:line="240" w:lineRule="auto"/>
        <w:rPr>
          <w:sz w:val="24"/>
          <w:szCs w:val="24"/>
        </w:rPr>
      </w:pPr>
      <w:r w:rsidDel="00000000" w:rsidR="00000000" w:rsidRPr="00000000">
        <w:rPr>
          <w:sz w:val="24"/>
          <w:szCs w:val="24"/>
          <w:rtl w:val="0"/>
        </w:rPr>
        <w:t xml:space="preserve">Ideologically, the Holy Synod can currently be divided into three principal blocs. The conservative bloc is characterised by a dogmatic stance on cultural and ethical issues, scepticism towards Western integration, and, to varying degrees, openness to cooperation with the Russian Orthodox Church (ROC).</w:t>
      </w:r>
    </w:p>
    <w:p w:rsidR="00000000" w:rsidDel="00000000" w:rsidP="00000000" w:rsidRDefault="00000000" w:rsidRPr="00000000" w14:paraId="00000006">
      <w:pPr>
        <w:spacing w:after="0" w:line="240" w:lineRule="auto"/>
        <w:rPr>
          <w:sz w:val="24"/>
          <w:szCs w:val="24"/>
        </w:rPr>
      </w:pPr>
      <w:r w:rsidDel="00000000" w:rsidR="00000000" w:rsidRPr="00000000">
        <w:rPr>
          <w:sz w:val="24"/>
          <w:szCs w:val="24"/>
          <w:rtl w:val="0"/>
        </w:rPr>
        <w:t xml:space="preserve">The national-conservative bloc often adopts an even more dogmatic position on cultural and ethical issues than the conservative bloc, while remaining strongly anti-Russian. Consequently, it is particularly sceptical of both the influence of the Russian Orthodox Church (ROC) and Georgia’s integration with Western institutions.</w:t>
      </w:r>
    </w:p>
    <w:p w:rsidR="00000000" w:rsidDel="00000000" w:rsidP="00000000" w:rsidRDefault="00000000" w:rsidRPr="00000000" w14:paraId="00000007">
      <w:pPr>
        <w:spacing w:after="0" w:line="240" w:lineRule="auto"/>
        <w:rPr>
          <w:sz w:val="24"/>
          <w:szCs w:val="24"/>
        </w:rPr>
      </w:pPr>
      <w:r w:rsidDel="00000000" w:rsidR="00000000" w:rsidRPr="00000000">
        <w:rPr>
          <w:sz w:val="24"/>
          <w:szCs w:val="24"/>
          <w:rtl w:val="0"/>
        </w:rPr>
        <w:t xml:space="preserve">The liberal bloc, the smallest of the three, advocates more moderate positions on socio-ethical issues and is broadly supportive of Georgia’s political integration with Western institutions.</w:t>
      </w:r>
    </w:p>
    <w:p w:rsidR="00000000" w:rsidDel="00000000" w:rsidP="00000000" w:rsidRDefault="00000000" w:rsidRPr="00000000" w14:paraId="00000008">
      <w:pPr>
        <w:spacing w:after="0" w:line="240" w:lineRule="auto"/>
        <w:rPr>
          <w:sz w:val="24"/>
          <w:szCs w:val="24"/>
        </w:rPr>
      </w:pPr>
      <w:r w:rsidDel="00000000" w:rsidR="00000000" w:rsidRPr="00000000">
        <w:rPr>
          <w:sz w:val="24"/>
          <w:szCs w:val="24"/>
          <w:rtl w:val="0"/>
        </w:rPr>
        <w:t xml:space="preserve">A heterogeneous yet numerically significant group within the Holy Synod consists of centrists, whose members are generally less ideologically committed and more pragmatic in their outlook than those belonging to the principal ideological blocs.</w:t>
      </w:r>
    </w:p>
    <w:p w:rsidR="00000000" w:rsidDel="00000000" w:rsidP="00000000" w:rsidRDefault="00000000" w:rsidRPr="00000000" w14:paraId="00000009">
      <w:pPr>
        <w:spacing w:after="0" w:line="240" w:lineRule="auto"/>
        <w:rPr>
          <w:sz w:val="24"/>
          <w:szCs w:val="24"/>
        </w:rPr>
      </w:pPr>
      <w:r w:rsidDel="00000000" w:rsidR="00000000" w:rsidRPr="00000000">
        <w:rPr>
          <w:sz w:val="24"/>
          <w:szCs w:val="24"/>
          <w:rtl w:val="0"/>
        </w:rPr>
        <w:t xml:space="preserve">At its session on April 28, the Holy Synod nominated three candidates for the patriarchate, broadly reflecting the three principal ideological currents within the Church. Metropolitan Shio Mujiri, backed by the conservative wing, received 20 votes. The national-conservative bloc nominated Iob Akiashvili, who secured 7 votes, while the liberal wing put forward Grigol Berbichashvili, who also received 7 votes.</w:t>
      </w:r>
    </w:p>
    <w:p w:rsidR="00000000" w:rsidDel="00000000" w:rsidP="00000000" w:rsidRDefault="00000000" w:rsidRPr="00000000" w14:paraId="0000000A">
      <w:pPr>
        <w:spacing w:after="0" w:line="240" w:lineRule="auto"/>
        <w:rPr>
          <w:sz w:val="24"/>
          <w:szCs w:val="24"/>
        </w:rPr>
      </w:pPr>
      <w:r w:rsidDel="00000000" w:rsidR="00000000" w:rsidRPr="00000000">
        <w:rPr>
          <w:sz w:val="24"/>
          <w:szCs w:val="24"/>
          <w:rtl w:val="0"/>
        </w:rPr>
        <w:t xml:space="preserve">In the final vote held on 11 May, Metropolitan Shio Mujiri was elected head of the GeOC with 22 votes. Metropolitan Iob received nine votes, while Metropolitan Grigol secured seven. Mujiri was enthroned the following day, assuming the title Shio III.</w:t>
      </w:r>
    </w:p>
    <w:p w:rsidR="00000000" w:rsidDel="00000000" w:rsidP="00000000" w:rsidRDefault="00000000" w:rsidRPr="00000000" w14:paraId="0000000B">
      <w:pPr>
        <w:spacing w:after="0" w:line="240" w:lineRule="auto"/>
        <w:rPr>
          <w:b w:val="1"/>
          <w:bCs w:val="1"/>
          <w:sz w:val="24"/>
          <w:szCs w:val="24"/>
        </w:rPr>
      </w:pPr>
      <w:r w:rsidDel="00000000" w:rsidR="00000000" w:rsidRPr="00000000">
        <w:rPr>
          <w:b w:val="1"/>
          <w:bCs w:val="1"/>
          <w:sz w:val="24"/>
          <w:szCs w:val="24"/>
          <w:rtl w:val="0"/>
        </w:rPr>
        <w:t xml:space="preserve">IMPLICATIONS: </w:t>
      </w:r>
      <w:r w:rsidDel="00000000" w:rsidR="00000000" w:rsidRPr="00000000">
        <w:rPr>
          <w:sz w:val="24"/>
          <w:szCs w:val="24"/>
          <w:rtl w:val="0"/>
        </w:rPr>
        <w:t xml:space="preserve">As one of the few senior figures within the GeOC to have received theological education in Russia, Shio has frequently been portrayed in the media as “Moscow’s candidate,” a characterisation openly used by Archbishop Zenon Iarajuli, among others. Critics have also pointed to his close relationship with Georgia’s ruling party. In contrast, Patriarch Ilia II maintained close ties with the Georgian state as an institution while generally avoiding overt alignment with any particular political party.</w:t>
      </w:r>
      <w:r w:rsidDel="00000000" w:rsidR="00000000" w:rsidRPr="00000000">
        <w:rPr>
          <w:rtl w:val="0"/>
        </w:rPr>
      </w:r>
    </w:p>
    <w:p w:rsidR="00000000" w:rsidDel="00000000" w:rsidP="00000000" w:rsidRDefault="00000000" w:rsidRPr="00000000" w14:paraId="0000000C">
      <w:pPr>
        <w:spacing w:after="0" w:line="240" w:lineRule="auto"/>
        <w:rPr>
          <w:sz w:val="24"/>
          <w:szCs w:val="24"/>
        </w:rPr>
      </w:pPr>
      <w:r w:rsidDel="00000000" w:rsidR="00000000" w:rsidRPr="00000000">
        <w:rPr>
          <w:sz w:val="24"/>
          <w:szCs w:val="24"/>
          <w:rtl w:val="0"/>
        </w:rPr>
        <w:t xml:space="preserve">The accession of Shio III can be regarded as a significant success for the ROC, particularly with respect to the question of recognising the autocephaly of the Orthodox Church of Ukraine (OCU), which is a fully independent, autocephalous national church. Both of Shio’s rivals, Iob and Grigol, stated that they would support recognition of the OCU’s independence if elected. Shio, by contrast, avoided taking a public position on the issue during the election process. </w:t>
      </w:r>
      <w:r w:rsidDel="00000000" w:rsidR="00000000" w:rsidRPr="00000000">
        <w:rPr>
          <w:sz w:val="24"/>
          <w:szCs w:val="24"/>
          <w:rtl w:val="0"/>
        </w:rPr>
        <w:t xml:space="preserve">Given his longstanding ties to the ROC, it appears unlikely that he will endorse recognition of the OCU and will instead support the Moscow-affiliated Ukrainian Orthodox Church (UOC). </w:t>
      </w:r>
      <w:r w:rsidDel="00000000" w:rsidR="00000000" w:rsidRPr="00000000">
        <w:rPr>
          <w:sz w:val="24"/>
          <w:szCs w:val="24"/>
          <w:rtl w:val="0"/>
        </w:rPr>
        <w:t xml:space="preserve">As a result, the ROC can expect continued support from the GeOC on an issue of major strategic importance to Moscow, potentially for decades to come.</w:t>
      </w:r>
    </w:p>
    <w:p w:rsidR="00000000" w:rsidDel="00000000" w:rsidP="00000000" w:rsidRDefault="00000000" w:rsidRPr="00000000" w14:paraId="0000000D">
      <w:pPr>
        <w:spacing w:after="0" w:line="240" w:lineRule="auto"/>
        <w:rPr>
          <w:sz w:val="24"/>
          <w:szCs w:val="24"/>
        </w:rPr>
      </w:pPr>
      <w:r w:rsidDel="00000000" w:rsidR="00000000" w:rsidRPr="00000000">
        <w:rPr>
          <w:sz w:val="24"/>
          <w:szCs w:val="24"/>
          <w:rtl w:val="0"/>
        </w:rPr>
        <w:t xml:space="preserve">To an extent that remains uncertain, Shio’s accession is also likely to ensure the continuation of relatively close relations between the two Churches and to preserve a degree of ROC influence within the GeOC, at least intellectually and ideologically. </w:t>
      </w:r>
    </w:p>
    <w:p w:rsidR="00000000" w:rsidDel="00000000" w:rsidP="00000000" w:rsidRDefault="00000000" w:rsidRPr="00000000" w14:paraId="0000000E">
      <w:pPr>
        <w:spacing w:after="0" w:line="240" w:lineRule="auto"/>
        <w:rPr>
          <w:sz w:val="24"/>
          <w:szCs w:val="24"/>
        </w:rPr>
      </w:pPr>
      <w:r w:rsidDel="00000000" w:rsidR="00000000" w:rsidRPr="00000000">
        <w:rPr>
          <w:sz w:val="24"/>
          <w:szCs w:val="24"/>
          <w:rtl w:val="0"/>
        </w:rPr>
        <w:t xml:space="preserve">Compared with Ilia II, the new Patriarch’s initial public statements and appearances indicate that he may adopt a more uncompromisingly conservative stance, which will be difficult to reconcile with Georgia’s integration with Western institutions.</w:t>
      </w:r>
    </w:p>
    <w:p w:rsidR="00000000" w:rsidDel="00000000" w:rsidP="00000000" w:rsidRDefault="00000000" w:rsidRPr="00000000" w14:paraId="0000000F">
      <w:pPr>
        <w:spacing w:after="0" w:line="240" w:lineRule="auto"/>
        <w:rPr>
          <w:sz w:val="24"/>
          <w:szCs w:val="24"/>
        </w:rPr>
      </w:pPr>
      <w:r w:rsidDel="00000000" w:rsidR="00000000" w:rsidRPr="00000000">
        <w:rPr>
          <w:sz w:val="24"/>
          <w:szCs w:val="24"/>
          <w:rtl w:val="0"/>
        </w:rPr>
        <w:t xml:space="preserve">In this way, Shio may contribute to the strengthening of anti-Western attitudes among segments of the Georgian population. Such a development would align with Russia’s broader geopolitical interests while simultaneously reinforcing the legitimacy of the ruling Georgian Dream party among parts of its domestic constituency.</w:t>
      </w:r>
    </w:p>
    <w:p w:rsidR="00000000" w:rsidDel="00000000" w:rsidP="00000000" w:rsidRDefault="00000000" w:rsidRPr="00000000" w14:paraId="00000010">
      <w:pPr>
        <w:spacing w:after="0" w:line="240" w:lineRule="auto"/>
        <w:rPr>
          <w:sz w:val="24"/>
          <w:szCs w:val="24"/>
        </w:rPr>
      </w:pPr>
      <w:r w:rsidDel="00000000" w:rsidR="00000000" w:rsidRPr="00000000">
        <w:rPr>
          <w:sz w:val="24"/>
          <w:szCs w:val="24"/>
          <w:rtl w:val="0"/>
        </w:rPr>
        <w:t xml:space="preserve">Even before his accession, Shio departed from Ilia II’s principle of supporting state institutions rather than specific political parties. Moreover, unlike Ilia II, Shio III is likely to enter his relationship with Bidzina Ivanishvili, the de facto leader of the ruling party, as a junior partner, at least initially.</w:t>
      </w:r>
    </w:p>
    <w:p w:rsidR="00000000" w:rsidDel="00000000" w:rsidP="00000000" w:rsidRDefault="00000000" w:rsidRPr="00000000" w14:paraId="00000011">
      <w:pPr>
        <w:spacing w:after="0" w:line="240" w:lineRule="auto"/>
        <w:rPr>
          <w:sz w:val="24"/>
          <w:szCs w:val="24"/>
        </w:rPr>
      </w:pPr>
      <w:r w:rsidDel="00000000" w:rsidR="00000000" w:rsidRPr="00000000">
        <w:rPr>
          <w:sz w:val="24"/>
          <w:szCs w:val="24"/>
          <w:rtl w:val="0"/>
        </w:rPr>
        <w:t xml:space="preserve">An important factor in assessing the outlook of the new Patriarch is his background as a black (monastic) priest. Orthodox monasticism has traditionally been closer to the ROC (which is based on monasticism) than to the Greek Orthodox Church, which relies more heavily on white (married parish) clergy. As a result, Shio’s affinity with the Russian Orthodox world extends beyond his education in Russia. Whereas Ilia II’s faith was based on "Georgian Orthodoxy;" a faith with regard to the interests of the state, Shio III emphasizes Orthodoxy as a superior and supranational religious identity.</w:t>
      </w:r>
    </w:p>
    <w:p w:rsidR="00000000" w:rsidDel="00000000" w:rsidP="00000000" w:rsidRDefault="00000000" w:rsidRPr="00000000" w14:paraId="00000012">
      <w:pPr>
        <w:spacing w:after="0" w:line="240" w:lineRule="auto"/>
        <w:rPr>
          <w:sz w:val="24"/>
          <w:szCs w:val="24"/>
        </w:rPr>
      </w:pPr>
      <w:r w:rsidDel="00000000" w:rsidR="00000000" w:rsidRPr="00000000">
        <w:rPr>
          <w:sz w:val="24"/>
          <w:szCs w:val="24"/>
          <w:rtl w:val="0"/>
        </w:rPr>
        <w:t xml:space="preserve">Shio III’s ties to Russia and support for the government appear to stem from deeply held personal convictions rather than political expediency. Consequently, a significant shift in these positions during his patriarchate is unlikely.</w:t>
      </w:r>
    </w:p>
    <w:p w:rsidR="00000000" w:rsidDel="00000000" w:rsidP="00000000" w:rsidRDefault="00000000" w:rsidRPr="00000000" w14:paraId="00000013">
      <w:pPr>
        <w:spacing w:after="0" w:line="240" w:lineRule="auto"/>
        <w:rPr>
          <w:sz w:val="24"/>
          <w:szCs w:val="24"/>
        </w:rPr>
      </w:pPr>
      <w:r w:rsidDel="00000000" w:rsidR="00000000" w:rsidRPr="00000000">
        <w:rPr>
          <w:sz w:val="24"/>
          <w:szCs w:val="24"/>
          <w:rtl w:val="0"/>
        </w:rPr>
        <w:t xml:space="preserve">Nevertheless, the impact of Shio’s enthronement is likely to remain limited, at least during the initial years of his patriarchate. The fact that, after the first round of voting, when his victory had become virtually certain, there was no significant shift of centrist support in his favour (his tally increased by only two votes) suggests that members of the Holy Synod are not subservient to the new Patriarch and are prepared to oppose him if necessary.</w:t>
      </w:r>
    </w:p>
    <w:p w:rsidR="00000000" w:rsidDel="00000000" w:rsidP="00000000" w:rsidRDefault="00000000" w:rsidRPr="00000000" w14:paraId="00000014">
      <w:pPr>
        <w:spacing w:after="0" w:line="240" w:lineRule="auto"/>
        <w:rPr>
          <w:sz w:val="24"/>
          <w:szCs w:val="24"/>
        </w:rPr>
      </w:pPr>
      <w:r w:rsidDel="00000000" w:rsidR="00000000" w:rsidRPr="00000000">
        <w:rPr>
          <w:sz w:val="24"/>
          <w:szCs w:val="24"/>
          <w:rtl w:val="0"/>
        </w:rPr>
        <w:t xml:space="preserve">Shio III has yet to display the political acumen that characterised Ilia II. His leadership is constrained by dogmatism and introversion, although he has shown an ability to rely on politically skilled allies and possesses some political instinct. The first major challenges of his patriarchate will reveal which of these traits proves more influential.</w:t>
      </w:r>
    </w:p>
    <w:p w:rsidR="00000000" w:rsidDel="00000000" w:rsidP="00000000" w:rsidRDefault="00000000" w:rsidRPr="00000000" w14:paraId="00000015">
      <w:pPr>
        <w:spacing w:after="0" w:line="240" w:lineRule="auto"/>
        <w:rPr>
          <w:sz w:val="24"/>
          <w:szCs w:val="24"/>
        </w:rPr>
      </w:pPr>
      <w:r w:rsidDel="00000000" w:rsidR="00000000" w:rsidRPr="00000000">
        <w:rPr>
          <w:sz w:val="24"/>
          <w:szCs w:val="24"/>
          <w:rtl w:val="0"/>
        </w:rPr>
        <w:t xml:space="preserve">The GeOC will soon face several important internal challenges, including the appointment of seven vacant episcopal positions and the reform of the 1995 Statute of Administration. While there is broad agreement within the Holy Synod that the current statute requires revision, opinions differ sharply regarding its replacement. In addition, some bishops are actively advocating for the Church to publicly call for the release of political prisoners.</w:t>
      </w:r>
    </w:p>
    <w:p w:rsidR="00000000" w:rsidDel="00000000" w:rsidP="00000000" w:rsidRDefault="00000000" w:rsidRPr="00000000" w14:paraId="00000016">
      <w:pPr>
        <w:spacing w:after="0" w:line="240" w:lineRule="auto"/>
        <w:rPr>
          <w:sz w:val="24"/>
          <w:szCs w:val="24"/>
        </w:rPr>
      </w:pPr>
      <w:r w:rsidDel="00000000" w:rsidR="00000000" w:rsidRPr="00000000">
        <w:rPr>
          <w:sz w:val="24"/>
          <w:szCs w:val="24"/>
          <w:rtl w:val="0"/>
        </w:rPr>
        <w:t xml:space="preserve">None of these issues falls within Shio III’s formal authority to decide unilaterally. To advance his preferred policies, he will need to secure the support of the Holy Synod. His handling of these challenges will provide an indication of his ability to shape the Church in accordance with his worldview.</w:t>
      </w:r>
    </w:p>
    <w:p w:rsidR="00000000" w:rsidDel="00000000" w:rsidP="00000000" w:rsidRDefault="00000000" w:rsidRPr="00000000" w14:paraId="00000017">
      <w:pPr>
        <w:spacing w:after="0" w:line="240" w:lineRule="auto"/>
        <w:rPr>
          <w:sz w:val="24"/>
          <w:szCs w:val="24"/>
        </w:rPr>
      </w:pPr>
      <w:r w:rsidDel="00000000" w:rsidR="00000000" w:rsidRPr="00000000">
        <w:rPr>
          <w:b w:val="1"/>
          <w:bCs w:val="1"/>
          <w:sz w:val="24"/>
          <w:szCs w:val="24"/>
          <w:rtl w:val="0"/>
        </w:rPr>
        <w:t xml:space="preserve">CONCLUSIONS:</w:t>
      </w:r>
      <w:r w:rsidDel="00000000" w:rsidR="00000000" w:rsidRPr="00000000">
        <w:rPr>
          <w:sz w:val="24"/>
          <w:szCs w:val="24"/>
          <w:rtl w:val="0"/>
        </w:rPr>
        <w:t xml:space="preserve"> If Shio III consolidates his position, he could enable greater Russian influence within the GeOC and bolster the legitimacy of Georgian Dream among conservative voters. In the long term, however, this may weaken the Church’s broader social authority and deepen political polarization in Georgia.</w:t>
      </w:r>
    </w:p>
    <w:p w:rsidR="00000000" w:rsidDel="00000000" w:rsidP="00000000" w:rsidRDefault="00000000" w:rsidRPr="00000000" w14:paraId="00000018">
      <w:pPr>
        <w:spacing w:after="0" w:line="240" w:lineRule="auto"/>
        <w:rPr>
          <w:sz w:val="24"/>
          <w:szCs w:val="24"/>
        </w:rPr>
      </w:pPr>
      <w:r w:rsidDel="00000000" w:rsidR="00000000" w:rsidRPr="00000000">
        <w:rPr>
          <w:sz w:val="24"/>
          <w:szCs w:val="24"/>
          <w:rtl w:val="0"/>
        </w:rPr>
        <w:t xml:space="preserve">In an alternative scenario, the Holy Synod could gain influence at the expense of the Patriarch. Even so, a major shift in the Church’s domestic or foreign policy positions is unlikely, as the recent patriarchal election demonstrated the continued dominance of the conservative wing within the Synod.</w:t>
      </w:r>
    </w:p>
    <w:p w:rsidR="00000000" w:rsidDel="00000000" w:rsidP="00000000" w:rsidRDefault="00000000" w:rsidRPr="00000000" w14:paraId="00000019">
      <w:pPr>
        <w:spacing w:after="0" w:line="240" w:lineRule="auto"/>
        <w:rPr>
          <w:b w:val="1"/>
          <w:bCs w:val="1"/>
          <w:sz w:val="24"/>
          <w:szCs w:val="24"/>
        </w:rPr>
      </w:pPr>
      <w:r w:rsidDel="00000000" w:rsidR="00000000" w:rsidRPr="00000000">
        <w:rPr>
          <w:b w:val="1"/>
          <w:bCs w:val="1"/>
          <w:sz w:val="24"/>
          <w:szCs w:val="24"/>
          <w:rtl w:val="0"/>
        </w:rPr>
        <w:t xml:space="preserve">AUTHOR’S BIOS: </w:t>
      </w:r>
      <w:r w:rsidDel="00000000" w:rsidR="00000000" w:rsidRPr="00000000">
        <w:rPr>
          <w:sz w:val="24"/>
          <w:szCs w:val="24"/>
          <w:highlight w:val="white"/>
          <w:rtl w:val="0"/>
        </w:rPr>
        <w:t xml:space="preserve">Tomáš Baranec is a Research Fellow and Head of the Caucasus Program of the Slovak think tank Strategic Analysis. He worked for several years as a field researcher on the Georgian-Ossetian ABL. Tomas studied Balkan, Central European and Eurasian Studies at Charles University in Prague.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A">
      <w:pPr>
        <w:spacing w:after="0" w:line="240" w:lineRule="auto"/>
        <w:rPr>
          <w:b w:val="1"/>
          <w:bCs w:val="1"/>
          <w:sz w:val="24"/>
          <w:szCs w:val="24"/>
        </w:rPr>
      </w:pPr>
      <w:r w:rsidDel="00000000" w:rsidR="00000000" w:rsidRPr="00000000">
        <w:rPr>
          <w:sz w:val="24"/>
          <w:szCs w:val="24"/>
          <w:highlight w:val="white"/>
          <w:rtl w:val="0"/>
        </w:rPr>
        <w:t xml:space="preserve">Irakli Kiknavelidze is a Georgian journalist, television host, political commentator, and media professional specializing in Georgian politics, democracy, religion, and South Caucasus affairs. He has worked in television, print, and digital media, producing interviews, analysis, and public affairs programming. Throughout his career, Kiknavelidze has focused on political developments, international relations, and the intersection of religion and public life in Georgia.</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zUE09utlny6O3hkRZd7Q2TXOYw==">CgMxLjA4AHIhMXAtWjR1VHpsMWNVMVRUVkVLcjBvN0tVNEFuT2x1WEMz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