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6AAD" w14:textId="71FD5CAB" w:rsidR="00993D46" w:rsidRPr="006E2E5E" w:rsidRDefault="006E2E5E" w:rsidP="006E2E5E">
      <w:pPr>
        <w:spacing w:after="0" w:line="240" w:lineRule="auto"/>
        <w:rPr>
          <w:rFonts w:ascii="Verdana" w:hAnsi="Verdana"/>
          <w:b/>
          <w:bCs/>
          <w:sz w:val="20"/>
          <w:szCs w:val="20"/>
        </w:rPr>
      </w:pPr>
      <w:r w:rsidRPr="006E2E5E">
        <w:rPr>
          <w:rFonts w:ascii="Verdana" w:hAnsi="Verdana"/>
          <w:b/>
          <w:bCs/>
          <w:sz w:val="20"/>
          <w:szCs w:val="20"/>
          <w:lang w:val="en-US"/>
        </w:rPr>
        <w:t xml:space="preserve">MIDDLE EAST </w:t>
      </w:r>
      <w:r>
        <w:rPr>
          <w:rFonts w:ascii="Verdana" w:hAnsi="Verdana"/>
          <w:b/>
          <w:bCs/>
          <w:sz w:val="20"/>
          <w:szCs w:val="20"/>
          <w:lang w:val="en-US"/>
        </w:rPr>
        <w:t xml:space="preserve">WAR SHAKES </w:t>
      </w:r>
      <w:r w:rsidR="00C555EC">
        <w:rPr>
          <w:rFonts w:ascii="Verdana" w:hAnsi="Verdana"/>
          <w:b/>
          <w:bCs/>
          <w:sz w:val="20"/>
          <w:szCs w:val="20"/>
          <w:lang w:val="en-US"/>
        </w:rPr>
        <w:t xml:space="preserve">CENTRAL ASIA’S TRADE AMBITIONS </w:t>
      </w:r>
    </w:p>
    <w:p w14:paraId="48046ADB" w14:textId="1FD8EF67" w:rsidR="00993D46" w:rsidRPr="00C555EC" w:rsidRDefault="00993D46" w:rsidP="006E2E5E">
      <w:pPr>
        <w:spacing w:after="0" w:line="240" w:lineRule="auto"/>
        <w:rPr>
          <w:rFonts w:ascii="Verdana" w:hAnsi="Verdana"/>
          <w:sz w:val="20"/>
          <w:szCs w:val="20"/>
        </w:rPr>
      </w:pPr>
      <w:r w:rsidRPr="00C555EC">
        <w:rPr>
          <w:rFonts w:ascii="Verdana" w:hAnsi="Verdana"/>
          <w:sz w:val="20"/>
          <w:szCs w:val="20"/>
        </w:rPr>
        <w:t>Saima Afzal</w:t>
      </w:r>
    </w:p>
    <w:p w14:paraId="177D7CF3" w14:textId="148CCE5E" w:rsidR="002C3F16" w:rsidRPr="006E2E5E" w:rsidRDefault="002C3F16" w:rsidP="006E2E5E">
      <w:pPr>
        <w:spacing w:after="0" w:line="240" w:lineRule="auto"/>
        <w:rPr>
          <w:rFonts w:ascii="Verdana" w:hAnsi="Verdana"/>
          <w:sz w:val="20"/>
          <w:szCs w:val="20"/>
        </w:rPr>
      </w:pPr>
      <w:r w:rsidRPr="006E2E5E">
        <w:rPr>
          <w:rFonts w:ascii="Verdana" w:hAnsi="Verdana"/>
          <w:sz w:val="20"/>
          <w:szCs w:val="20"/>
        </w:rPr>
        <w:t>The escalation of conflict in the Middle East following U.S. and Israeli strikes on Iran is exposing the geopolitical vulnerability of Central Asia’s trade diversification strategy. Over the past decade, Kazakhstan and Uzbekistan have invested significant political and financial capital in developing alternative transit corridors including southbound routes through Iran, Afghanistan, and Pakistan to reduce reliance on northern pathways historically oriented toward Russia and to secure access to global maritime markets.</w:t>
      </w:r>
    </w:p>
    <w:p w14:paraId="5F39901B" w14:textId="657A87B2" w:rsidR="002C3F16" w:rsidRPr="006E2E5E" w:rsidRDefault="002C3F16" w:rsidP="006E2E5E">
      <w:pPr>
        <w:spacing w:after="0" w:line="240" w:lineRule="auto"/>
        <w:rPr>
          <w:rFonts w:ascii="Verdana" w:hAnsi="Verdana"/>
          <w:sz w:val="20"/>
          <w:szCs w:val="20"/>
        </w:rPr>
      </w:pPr>
      <w:r w:rsidRPr="006E2E5E">
        <w:rPr>
          <w:rFonts w:ascii="Verdana" w:hAnsi="Verdana"/>
          <w:sz w:val="20"/>
          <w:szCs w:val="20"/>
        </w:rPr>
        <w:t>The current crisis is rapidly testing their underlying assumptions. Instability across key transit regions now threatens emerging logistics networks, raising concerns about the reliability of corridors that were intended to enhance economic resilience.</w:t>
      </w:r>
    </w:p>
    <w:p w14:paraId="58FAE7AB" w14:textId="284950F5" w:rsidR="00993D46" w:rsidRPr="00314628" w:rsidRDefault="00314628" w:rsidP="006E2E5E">
      <w:pPr>
        <w:spacing w:after="0" w:line="240" w:lineRule="auto"/>
        <w:rPr>
          <w:rFonts w:ascii="Verdana" w:hAnsi="Verdana"/>
          <w:sz w:val="20"/>
          <w:szCs w:val="20"/>
          <w:lang w:val="sv-SE"/>
        </w:rPr>
      </w:pPr>
      <w:r w:rsidRPr="00314628">
        <w:rPr>
          <w:rFonts w:ascii="Verdana" w:hAnsi="Verdana"/>
          <w:b/>
          <w:bCs/>
          <w:sz w:val="20"/>
          <w:szCs w:val="20"/>
          <w:lang w:val="en-US"/>
        </w:rPr>
        <w:t>BACKGROUND:</w:t>
      </w:r>
      <w:r w:rsidRPr="00314628">
        <w:rPr>
          <w:rFonts w:ascii="Verdana" w:hAnsi="Verdana"/>
          <w:sz w:val="20"/>
          <w:szCs w:val="20"/>
          <w:lang w:val="en-US"/>
        </w:rPr>
        <w:t xml:space="preserve"> </w:t>
      </w:r>
      <w:r w:rsidR="00993D46" w:rsidRPr="006E2E5E">
        <w:rPr>
          <w:rFonts w:ascii="Verdana" w:hAnsi="Verdana"/>
          <w:sz w:val="20"/>
          <w:szCs w:val="20"/>
        </w:rPr>
        <w:t xml:space="preserve">The latest escalation in the </w:t>
      </w:r>
      <w:hyperlink r:id="rId4" w:history="1">
        <w:r w:rsidR="00993D46" w:rsidRPr="006E2E5E">
          <w:rPr>
            <w:rStyle w:val="Hyperlnk"/>
            <w:rFonts w:ascii="Verdana" w:hAnsi="Verdana"/>
            <w:sz w:val="20"/>
            <w:szCs w:val="20"/>
          </w:rPr>
          <w:t>Middle East</w:t>
        </w:r>
      </w:hyperlink>
      <w:r w:rsidR="00993D46" w:rsidRPr="006E2E5E">
        <w:rPr>
          <w:rFonts w:ascii="Verdana" w:hAnsi="Verdana"/>
          <w:sz w:val="20"/>
          <w:szCs w:val="20"/>
        </w:rPr>
        <w:t xml:space="preserve"> is reverberating well beyond the immediate theatre of conflict, disrupting energy markets, trade routes, and regional economic planning. Oil prices rose sharply following strikes on Iran and subsequent retaliation, reviving concerns about </w:t>
      </w:r>
      <w:hyperlink r:id="rId5" w:history="1">
        <w:r w:rsidR="00993D46" w:rsidRPr="006E2E5E">
          <w:rPr>
            <w:rStyle w:val="Hyperlnk"/>
            <w:rFonts w:ascii="Verdana" w:hAnsi="Verdana"/>
            <w:sz w:val="20"/>
            <w:szCs w:val="20"/>
          </w:rPr>
          <w:t>disruption in the Strait of Hormuz</w:t>
        </w:r>
      </w:hyperlink>
      <w:r w:rsidR="00993D46" w:rsidRPr="006E2E5E">
        <w:rPr>
          <w:rFonts w:ascii="Verdana" w:hAnsi="Verdana"/>
          <w:sz w:val="20"/>
          <w:szCs w:val="20"/>
        </w:rPr>
        <w:t>, a critical artery through which a significant share of global oil supplies transits daily. For energy-importing economies across Asia, the shock echoes earlier inflationary pressures experienced during previous geopolitical crises.</w:t>
      </w:r>
    </w:p>
    <w:p w14:paraId="24F8F182" w14:textId="034B070F"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For Central Asia, the effects are both systemic and immediate. As landlocked economies, states such as </w:t>
      </w:r>
      <w:hyperlink r:id="rId6" w:history="1">
        <w:r w:rsidRPr="006E2E5E">
          <w:rPr>
            <w:rStyle w:val="Hyperlnk"/>
            <w:rFonts w:ascii="Verdana" w:hAnsi="Verdana"/>
            <w:sz w:val="20"/>
            <w:szCs w:val="20"/>
          </w:rPr>
          <w:t>Kazakhstan and Uzbekistan</w:t>
        </w:r>
      </w:hyperlink>
      <w:r w:rsidRPr="006E2E5E">
        <w:rPr>
          <w:rFonts w:ascii="Verdana" w:hAnsi="Verdana"/>
          <w:sz w:val="20"/>
          <w:szCs w:val="20"/>
        </w:rPr>
        <w:t xml:space="preserve"> have long prioritized the diversification of trade routes as a strategic objective. This has involved developing southbound connectivity through Iran, Afghanistan, and Pakistan, alongside east–west alternatives linking the region to China and Europe.</w:t>
      </w:r>
    </w:p>
    <w:p w14:paraId="61EB6210" w14:textId="0D5CB07C"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Iran has played a central role in these plans, offering access to maritime trade via ports such as Chabahar within the framework of the International </w:t>
      </w:r>
      <w:hyperlink r:id="rId7" w:history="1">
        <w:r w:rsidRPr="006E2E5E">
          <w:rPr>
            <w:rStyle w:val="Hyperlnk"/>
            <w:rFonts w:ascii="Verdana" w:hAnsi="Verdana"/>
            <w:sz w:val="20"/>
            <w:szCs w:val="20"/>
          </w:rPr>
          <w:t>North</w:t>
        </w:r>
        <w:r w:rsidR="00D46FEC" w:rsidRPr="006E2E5E">
          <w:rPr>
            <w:rStyle w:val="Hyperlnk"/>
            <w:rFonts w:ascii="Verdana" w:hAnsi="Verdana"/>
            <w:sz w:val="20"/>
            <w:szCs w:val="20"/>
          </w:rPr>
          <w:t>-</w:t>
        </w:r>
        <w:r w:rsidRPr="006E2E5E">
          <w:rPr>
            <w:rStyle w:val="Hyperlnk"/>
            <w:rFonts w:ascii="Verdana" w:hAnsi="Verdana"/>
            <w:sz w:val="20"/>
            <w:szCs w:val="20"/>
          </w:rPr>
          <w:t>South Transport Corridor</w:t>
        </w:r>
      </w:hyperlink>
      <w:r w:rsidRPr="006E2E5E">
        <w:rPr>
          <w:rFonts w:ascii="Verdana" w:hAnsi="Verdana"/>
          <w:sz w:val="20"/>
          <w:szCs w:val="20"/>
        </w:rPr>
        <w:t xml:space="preserve"> (INSTC). Regional initiatives such as the proposed </w:t>
      </w:r>
      <w:hyperlink r:id="rId8" w:history="1">
        <w:r w:rsidRPr="006E2E5E">
          <w:rPr>
            <w:rStyle w:val="Hyperlnk"/>
            <w:rFonts w:ascii="Verdana" w:hAnsi="Verdana"/>
            <w:sz w:val="20"/>
            <w:szCs w:val="20"/>
          </w:rPr>
          <w:t>Uzbekistan</w:t>
        </w:r>
        <w:r w:rsidR="00D46FEC" w:rsidRPr="006E2E5E">
          <w:rPr>
            <w:rStyle w:val="Hyperlnk"/>
            <w:rFonts w:ascii="Verdana" w:hAnsi="Verdana"/>
            <w:sz w:val="20"/>
            <w:szCs w:val="20"/>
          </w:rPr>
          <w:t>-</w:t>
        </w:r>
        <w:r w:rsidRPr="006E2E5E">
          <w:rPr>
            <w:rStyle w:val="Hyperlnk"/>
            <w:rFonts w:ascii="Verdana" w:hAnsi="Verdana"/>
            <w:sz w:val="20"/>
            <w:szCs w:val="20"/>
          </w:rPr>
          <w:t>Afghanistan</w:t>
        </w:r>
        <w:r w:rsidR="00D46FEC" w:rsidRPr="006E2E5E">
          <w:rPr>
            <w:rStyle w:val="Hyperlnk"/>
            <w:rFonts w:ascii="Verdana" w:hAnsi="Verdana"/>
            <w:sz w:val="20"/>
            <w:szCs w:val="20"/>
          </w:rPr>
          <w:t>-</w:t>
        </w:r>
        <w:r w:rsidRPr="006E2E5E">
          <w:rPr>
            <w:rStyle w:val="Hyperlnk"/>
            <w:rFonts w:ascii="Verdana" w:hAnsi="Verdana"/>
            <w:sz w:val="20"/>
            <w:szCs w:val="20"/>
          </w:rPr>
          <w:t>Pakistan railway</w:t>
        </w:r>
      </w:hyperlink>
      <w:r w:rsidRPr="006E2E5E">
        <w:rPr>
          <w:rFonts w:ascii="Verdana" w:hAnsi="Verdana"/>
          <w:sz w:val="20"/>
          <w:szCs w:val="20"/>
        </w:rPr>
        <w:t xml:space="preserve"> have likewise aimed to provide direct access to Pakistani ports and shorten transit times to global markets.</w:t>
      </w:r>
    </w:p>
    <w:p w14:paraId="7CF10DC8" w14:textId="0A4ED244"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These initiatives were conceived well before the current crisis. What the escalation has done is bring into sharper focus the extent to which their viability depends on political stability across multiple transit regions.</w:t>
      </w:r>
    </w:p>
    <w:p w14:paraId="1C2E656A" w14:textId="0C96315E"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At the same time, the conflict is already producing tangible disruptions. </w:t>
      </w:r>
      <w:r w:rsidRPr="006E2E5E">
        <w:rPr>
          <w:rFonts w:ascii="Verdana" w:hAnsi="Verdana"/>
          <w:sz w:val="20"/>
          <w:szCs w:val="20"/>
        </w:rPr>
        <w:fldChar w:fldCharType="begin"/>
      </w:r>
      <w:r w:rsidRPr="006E2E5E">
        <w:rPr>
          <w:rFonts w:ascii="Verdana" w:hAnsi="Verdana"/>
          <w:sz w:val="20"/>
          <w:szCs w:val="20"/>
        </w:rPr>
        <w:instrText>HYPERLINK "https://english.aawsat.com/business/5250731-air-freight-rates-soar-middle-east-conflict-blocks-trade-routes"</w:instrText>
      </w:r>
      <w:r w:rsidRPr="006E2E5E">
        <w:rPr>
          <w:rFonts w:ascii="Verdana" w:hAnsi="Verdana"/>
          <w:sz w:val="20"/>
          <w:szCs w:val="20"/>
        </w:rPr>
      </w:r>
      <w:r w:rsidRPr="006E2E5E">
        <w:rPr>
          <w:rFonts w:ascii="Verdana" w:hAnsi="Verdana"/>
          <w:sz w:val="20"/>
          <w:szCs w:val="20"/>
        </w:rPr>
        <w:fldChar w:fldCharType="separate"/>
      </w:r>
      <w:r w:rsidRPr="006E2E5E">
        <w:rPr>
          <w:rStyle w:val="Hyperlnk"/>
          <w:rFonts w:ascii="Verdana" w:hAnsi="Verdana"/>
          <w:sz w:val="20"/>
          <w:szCs w:val="20"/>
        </w:rPr>
        <w:t>Airspace closures</w:t>
      </w:r>
      <w:r w:rsidRPr="006E2E5E">
        <w:rPr>
          <w:rFonts w:ascii="Verdana" w:hAnsi="Verdana"/>
          <w:sz w:val="20"/>
          <w:szCs w:val="20"/>
        </w:rPr>
        <w:fldChar w:fldCharType="end"/>
      </w:r>
      <w:r w:rsidRPr="006E2E5E">
        <w:rPr>
          <w:rFonts w:ascii="Verdana" w:hAnsi="Verdana"/>
          <w:sz w:val="20"/>
          <w:szCs w:val="20"/>
        </w:rPr>
        <w:t xml:space="preserve"> and security risks have </w:t>
      </w:r>
      <w:r w:rsidR="00131CFD" w:rsidRPr="006E2E5E">
        <w:rPr>
          <w:rFonts w:ascii="Verdana" w:hAnsi="Verdana"/>
          <w:sz w:val="20"/>
          <w:szCs w:val="20"/>
        </w:rPr>
        <w:t xml:space="preserve">forced flight cancellations and rerouting, reduced cargo capacity and raising transport costs. </w:t>
      </w:r>
      <w:r w:rsidRPr="006E2E5E">
        <w:rPr>
          <w:rFonts w:ascii="Verdana" w:hAnsi="Verdana"/>
          <w:sz w:val="20"/>
          <w:szCs w:val="20"/>
        </w:rPr>
        <w:t>Border crossings that serve as key trade arteries are also under pressure, with increased congestion and tighter controls affecting both freight and passenger movement.</w:t>
      </w:r>
    </w:p>
    <w:p w14:paraId="711547AB" w14:textId="0FE518E6"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In several cases, these disruptions intersect directly with everyday economic activity. Iran’s temporary </w:t>
      </w:r>
      <w:hyperlink r:id="rId9" w:anchor=":~:text=Economy%20%7C%20Central%20Asia-,The%20War%20in%20Iran%20Sends%20Economic%20Shockwaves%20Through%20Central%20Asia,supplies%20have%20now%20stopped%20arriving." w:history="1">
        <w:r w:rsidRPr="006E2E5E">
          <w:rPr>
            <w:rStyle w:val="Hyperlnk"/>
            <w:rFonts w:ascii="Verdana" w:hAnsi="Verdana"/>
            <w:sz w:val="20"/>
            <w:szCs w:val="20"/>
          </w:rPr>
          <w:t>suspension of selected exports</w:t>
        </w:r>
      </w:hyperlink>
      <w:r w:rsidRPr="006E2E5E">
        <w:rPr>
          <w:rFonts w:ascii="Verdana" w:hAnsi="Verdana"/>
          <w:sz w:val="20"/>
          <w:szCs w:val="20"/>
        </w:rPr>
        <w:t xml:space="preserve"> and interruptions in cross-border trade have affected the flow of food and consumer goods into neighbouring Central Asian markets, particularly in countries with strong import dependence. Localized shortages and price increases have already been reported in border regions reliant on Iranian supplies.</w:t>
      </w:r>
    </w:p>
    <w:p w14:paraId="64D99663" w14:textId="7BCB5F99" w:rsidR="00AB6CD3" w:rsidRPr="003D11C7" w:rsidRDefault="003D11C7" w:rsidP="006E2E5E">
      <w:pPr>
        <w:spacing w:after="0" w:line="240" w:lineRule="auto"/>
        <w:rPr>
          <w:rFonts w:ascii="Verdana" w:hAnsi="Verdana"/>
          <w:b/>
          <w:bCs/>
          <w:sz w:val="20"/>
          <w:szCs w:val="20"/>
          <w:lang w:val="en-US"/>
        </w:rPr>
      </w:pPr>
      <w:r w:rsidRPr="003D11C7">
        <w:rPr>
          <w:rFonts w:ascii="Verdana" w:hAnsi="Verdana"/>
          <w:b/>
          <w:bCs/>
          <w:sz w:val="20"/>
          <w:szCs w:val="20"/>
          <w:lang w:val="en-US"/>
        </w:rPr>
        <w:t xml:space="preserve">IMPLICATIONS: </w:t>
      </w:r>
      <w:r w:rsidR="00993D46" w:rsidRPr="006E2E5E">
        <w:rPr>
          <w:rFonts w:ascii="Verdana" w:hAnsi="Verdana"/>
          <w:sz w:val="20"/>
          <w:szCs w:val="20"/>
        </w:rPr>
        <w:t>The unfolding conflicts across Iran and the Afghanistan</w:t>
      </w:r>
      <w:r w:rsidR="00D46FEC" w:rsidRPr="006E2E5E">
        <w:rPr>
          <w:rFonts w:ascii="Verdana" w:hAnsi="Verdana"/>
          <w:sz w:val="20"/>
          <w:szCs w:val="20"/>
        </w:rPr>
        <w:t>-</w:t>
      </w:r>
      <w:r w:rsidR="00993D46" w:rsidRPr="006E2E5E">
        <w:rPr>
          <w:rFonts w:ascii="Verdana" w:hAnsi="Verdana"/>
          <w:sz w:val="20"/>
          <w:szCs w:val="20"/>
        </w:rPr>
        <w:t>Pakistan corridor highlight a structural feature of Central Asia’s connectivity strategy: diversification reduces dependence on any single route, but it also distributes exposure across multiple geopolitical environments.</w:t>
      </w:r>
    </w:p>
    <w:p w14:paraId="3C46334F" w14:textId="764803EF"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Southern corridors illustrate this dynamic most clearly under current conditions. Routes passing through Iran now face heightened uncertainty linked to maritime disruption, rising insurance costs, and sanctions-related risks. Even without a formal closure of the Strait of Hormuz, security concerns have slowed tanker traffic and increased freight premiums, costs that are disproportionately borne by landlocked economies.</w:t>
      </w:r>
    </w:p>
    <w:p w14:paraId="4F328F7F" w14:textId="1EB0CE22"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Overland connectivity through Afghanistan and Pakistan remains constrained by persistent insecurity and fragile political relations. Escalating tensions between Kabul and Islamabad further complicate both the implementation and long-term reliability of projects such as the Uzbekistan</w:t>
      </w:r>
      <w:r w:rsidR="008C775A" w:rsidRPr="006E2E5E">
        <w:rPr>
          <w:rFonts w:ascii="Verdana" w:hAnsi="Verdana"/>
          <w:sz w:val="20"/>
          <w:szCs w:val="20"/>
        </w:rPr>
        <w:t>-</w:t>
      </w:r>
      <w:r w:rsidRPr="006E2E5E">
        <w:rPr>
          <w:rFonts w:ascii="Verdana" w:hAnsi="Verdana"/>
          <w:sz w:val="20"/>
          <w:szCs w:val="20"/>
        </w:rPr>
        <w:t>Afghanistan</w:t>
      </w:r>
      <w:r w:rsidR="008C775A" w:rsidRPr="006E2E5E">
        <w:rPr>
          <w:rFonts w:ascii="Verdana" w:hAnsi="Verdana"/>
          <w:sz w:val="20"/>
          <w:szCs w:val="20"/>
        </w:rPr>
        <w:t>-</w:t>
      </w:r>
      <w:r w:rsidRPr="006E2E5E">
        <w:rPr>
          <w:rFonts w:ascii="Verdana" w:hAnsi="Verdana"/>
          <w:sz w:val="20"/>
          <w:szCs w:val="20"/>
        </w:rPr>
        <w:t>Pakistan railway. Existing road and rail links are vulnerable to disruption, while transit agreements risk suspension under political pressure, creating uncertainty for trade flows.</w:t>
      </w:r>
    </w:p>
    <w:p w14:paraId="657AC098" w14:textId="49801F7E"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lastRenderedPageBreak/>
        <w:t>Energy and infrastructure initiatives are similarly affected. Projects such as the Turkmenistan</w:t>
      </w:r>
      <w:r w:rsidR="008C775A" w:rsidRPr="006E2E5E">
        <w:rPr>
          <w:rFonts w:ascii="Verdana" w:hAnsi="Verdana"/>
          <w:sz w:val="20"/>
          <w:szCs w:val="20"/>
        </w:rPr>
        <w:t>-</w:t>
      </w:r>
      <w:r w:rsidRPr="006E2E5E">
        <w:rPr>
          <w:rFonts w:ascii="Verdana" w:hAnsi="Verdana"/>
          <w:sz w:val="20"/>
          <w:szCs w:val="20"/>
        </w:rPr>
        <w:t>Afghanistan</w:t>
      </w:r>
      <w:r w:rsidR="008C775A" w:rsidRPr="006E2E5E">
        <w:rPr>
          <w:rFonts w:ascii="Verdana" w:hAnsi="Verdana"/>
          <w:sz w:val="20"/>
          <w:szCs w:val="20"/>
        </w:rPr>
        <w:t>-</w:t>
      </w:r>
      <w:r w:rsidRPr="006E2E5E">
        <w:rPr>
          <w:rFonts w:ascii="Verdana" w:hAnsi="Verdana"/>
          <w:sz w:val="20"/>
          <w:szCs w:val="20"/>
        </w:rPr>
        <w:t>Pakistan</w:t>
      </w:r>
      <w:r w:rsidR="008C775A" w:rsidRPr="006E2E5E">
        <w:rPr>
          <w:rFonts w:ascii="Verdana" w:hAnsi="Verdana"/>
          <w:sz w:val="20"/>
          <w:szCs w:val="20"/>
        </w:rPr>
        <w:t>-</w:t>
      </w:r>
      <w:r w:rsidRPr="006E2E5E">
        <w:rPr>
          <w:rFonts w:ascii="Verdana" w:hAnsi="Verdana"/>
          <w:sz w:val="20"/>
          <w:szCs w:val="20"/>
        </w:rPr>
        <w:t>India (TAPI)</w:t>
      </w:r>
      <w:r w:rsidR="008C775A" w:rsidRPr="006E2E5E">
        <w:rPr>
          <w:rFonts w:ascii="Verdana" w:hAnsi="Verdana"/>
          <w:sz w:val="20"/>
          <w:szCs w:val="20"/>
        </w:rPr>
        <w:t xml:space="preserve"> </w:t>
      </w:r>
      <w:hyperlink r:id="rId10" w:history="1">
        <w:r w:rsidR="008C775A" w:rsidRPr="006E2E5E">
          <w:rPr>
            <w:rStyle w:val="Hyperlnk"/>
            <w:rFonts w:ascii="Verdana" w:hAnsi="Verdana"/>
            <w:sz w:val="20"/>
            <w:szCs w:val="20"/>
          </w:rPr>
          <w:t>natural</w:t>
        </w:r>
        <w:r w:rsidRPr="006E2E5E">
          <w:rPr>
            <w:rStyle w:val="Hyperlnk"/>
            <w:rFonts w:ascii="Verdana" w:hAnsi="Verdana"/>
            <w:sz w:val="20"/>
            <w:szCs w:val="20"/>
          </w:rPr>
          <w:t xml:space="preserve"> gas pipeline</w:t>
        </w:r>
      </w:hyperlink>
      <w:r w:rsidRPr="006E2E5E">
        <w:rPr>
          <w:rFonts w:ascii="Verdana" w:hAnsi="Verdana"/>
          <w:sz w:val="20"/>
          <w:szCs w:val="20"/>
        </w:rPr>
        <w:t xml:space="preserve"> and </w:t>
      </w:r>
      <w:r w:rsidR="00D656C8" w:rsidRPr="00D656C8">
        <w:rPr>
          <w:rFonts w:ascii="Verdana" w:hAnsi="Verdana"/>
          <w:sz w:val="20"/>
          <w:szCs w:val="20"/>
          <w:lang w:val="en-US"/>
        </w:rPr>
        <w:t>th</w:t>
      </w:r>
      <w:r w:rsidR="00D656C8">
        <w:rPr>
          <w:rFonts w:ascii="Verdana" w:hAnsi="Verdana"/>
          <w:sz w:val="20"/>
          <w:szCs w:val="20"/>
          <w:lang w:val="en-US"/>
        </w:rPr>
        <w:t xml:space="preserve">e </w:t>
      </w:r>
      <w:hyperlink r:id="rId11" w:history="1">
        <w:r w:rsidRPr="006E2E5E">
          <w:rPr>
            <w:rStyle w:val="Hyperlnk"/>
            <w:rFonts w:ascii="Verdana" w:hAnsi="Verdana"/>
            <w:sz w:val="20"/>
            <w:szCs w:val="20"/>
          </w:rPr>
          <w:t>CASA-1000</w:t>
        </w:r>
      </w:hyperlink>
      <w:r w:rsidRPr="006E2E5E">
        <w:rPr>
          <w:rFonts w:ascii="Verdana" w:hAnsi="Verdana"/>
          <w:sz w:val="20"/>
          <w:szCs w:val="20"/>
        </w:rPr>
        <w:t xml:space="preserve"> electricity transmission line depend on stable transit conditions across regions that continue to experience volatility. </w:t>
      </w:r>
      <w:r w:rsidR="00692A8F" w:rsidRPr="00692A8F">
        <w:rPr>
          <w:rFonts w:ascii="Verdana" w:hAnsi="Verdana"/>
          <w:sz w:val="20"/>
          <w:szCs w:val="20"/>
          <w:lang w:val="en-US"/>
        </w:rPr>
        <w:t>T</w:t>
      </w:r>
      <w:r w:rsidRPr="006E2E5E">
        <w:rPr>
          <w:rFonts w:ascii="Verdana" w:hAnsi="Verdana"/>
          <w:sz w:val="20"/>
          <w:szCs w:val="20"/>
        </w:rPr>
        <w:t xml:space="preserve">hese risks are not new, but they are </w:t>
      </w:r>
      <w:r w:rsidR="00692A8F" w:rsidRPr="00692A8F">
        <w:rPr>
          <w:rFonts w:ascii="Verdana" w:hAnsi="Verdana"/>
          <w:sz w:val="20"/>
          <w:szCs w:val="20"/>
          <w:lang w:val="en-US"/>
        </w:rPr>
        <w:t>in</w:t>
      </w:r>
      <w:r w:rsidR="00692A8F">
        <w:rPr>
          <w:rFonts w:ascii="Verdana" w:hAnsi="Verdana"/>
          <w:sz w:val="20"/>
          <w:szCs w:val="20"/>
          <w:lang w:val="en-US"/>
        </w:rPr>
        <w:t xml:space="preserve"> </w:t>
      </w:r>
      <w:r w:rsidR="00692A8F" w:rsidRPr="006E2E5E">
        <w:rPr>
          <w:rFonts w:ascii="Verdana" w:hAnsi="Verdana"/>
          <w:sz w:val="20"/>
          <w:szCs w:val="20"/>
        </w:rPr>
        <w:t>the current environment</w:t>
      </w:r>
      <w:r w:rsidR="00692A8F" w:rsidRPr="00692A8F">
        <w:rPr>
          <w:rFonts w:ascii="Verdana" w:hAnsi="Verdana"/>
          <w:sz w:val="20"/>
          <w:szCs w:val="20"/>
          <w:lang w:val="en-US"/>
        </w:rPr>
        <w:t xml:space="preserve"> </w:t>
      </w:r>
      <w:r w:rsidRPr="006E2E5E">
        <w:rPr>
          <w:rFonts w:ascii="Verdana" w:hAnsi="Verdana"/>
          <w:sz w:val="20"/>
          <w:szCs w:val="20"/>
        </w:rPr>
        <w:t>becoming more acute and more difficult for investors and policymakers to discount.</w:t>
      </w:r>
    </w:p>
    <w:p w14:paraId="4EA28723" w14:textId="332A57C5"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Beyond infrastructure, the economic transmission mechanisms are already visible. Rising fuel prices are feeding into inflation across import-dependent economies such as Kyrgyzstan and Tajikistan, increasing the cost of food, transport, and basic goods. Disruptions to </w:t>
      </w:r>
      <w:hyperlink r:id="rId12" w:history="1">
        <w:r w:rsidRPr="006E2E5E">
          <w:rPr>
            <w:rStyle w:val="Hyperlnk"/>
            <w:rFonts w:ascii="Verdana" w:hAnsi="Verdana"/>
            <w:sz w:val="20"/>
            <w:szCs w:val="20"/>
          </w:rPr>
          <w:t>supply chains</w:t>
        </w:r>
      </w:hyperlink>
      <w:r w:rsidR="008C775A" w:rsidRPr="006E2E5E">
        <w:rPr>
          <w:rFonts w:ascii="Verdana" w:hAnsi="Verdana"/>
          <w:sz w:val="20"/>
          <w:szCs w:val="20"/>
        </w:rPr>
        <w:t>-</w:t>
      </w:r>
      <w:r w:rsidRPr="006E2E5E">
        <w:rPr>
          <w:rFonts w:ascii="Verdana" w:hAnsi="Verdana"/>
          <w:sz w:val="20"/>
          <w:szCs w:val="20"/>
        </w:rPr>
        <w:t>particularly for agricultural products and consumer goods imported via Iran</w:t>
      </w:r>
      <w:r w:rsidR="008C775A" w:rsidRPr="006E2E5E">
        <w:rPr>
          <w:rFonts w:ascii="Verdana" w:hAnsi="Verdana"/>
          <w:sz w:val="20"/>
          <w:szCs w:val="20"/>
        </w:rPr>
        <w:t xml:space="preserve"> </w:t>
      </w:r>
      <w:r w:rsidRPr="006E2E5E">
        <w:rPr>
          <w:rFonts w:ascii="Verdana" w:hAnsi="Verdana"/>
          <w:sz w:val="20"/>
          <w:szCs w:val="20"/>
        </w:rPr>
        <w:t>are compounding these pressures. At the same time, any slowdown in major partner economies such as Russia or China would have secondary effects through trade, investment flows, and remittances.</w:t>
      </w:r>
    </w:p>
    <w:p w14:paraId="159FC3D8" w14:textId="5DEDA17A"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 xml:space="preserve">Rather than triggering a shift in strategy, the crisis is reinforcing an existing trend toward hedging. Central Asian states are likely to deepen engagement with alternative corridors perceived as comparatively stable. The </w:t>
      </w:r>
      <w:hyperlink r:id="rId13" w:history="1">
        <w:r w:rsidRPr="006E2E5E">
          <w:rPr>
            <w:rStyle w:val="Hyperlnk"/>
            <w:rFonts w:ascii="Verdana" w:hAnsi="Verdana"/>
            <w:sz w:val="20"/>
            <w:szCs w:val="20"/>
          </w:rPr>
          <w:t>Trans-Caspian International Transport Route</w:t>
        </w:r>
      </w:hyperlink>
      <w:r w:rsidRPr="006E2E5E">
        <w:rPr>
          <w:rFonts w:ascii="Verdana" w:hAnsi="Verdana"/>
          <w:sz w:val="20"/>
          <w:szCs w:val="20"/>
        </w:rPr>
        <w:t>, linking the region to Europe via the South Caucasus, has gained prominence as an east</w:t>
      </w:r>
      <w:r w:rsidR="002C3F16" w:rsidRPr="006E2E5E">
        <w:rPr>
          <w:rFonts w:ascii="Verdana" w:hAnsi="Verdana"/>
          <w:sz w:val="20"/>
          <w:szCs w:val="20"/>
        </w:rPr>
        <w:t>-</w:t>
      </w:r>
      <w:r w:rsidRPr="006E2E5E">
        <w:rPr>
          <w:rFonts w:ascii="Verdana" w:hAnsi="Verdana"/>
          <w:sz w:val="20"/>
          <w:szCs w:val="20"/>
        </w:rPr>
        <w:t>west option that avoids both Russian territory and southern conflict zones. Similarly, established rail connections to China provide access to global supply chains through more predictable logistical networks.</w:t>
      </w:r>
    </w:p>
    <w:p w14:paraId="195FF0D8" w14:textId="67AD0236"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This does not signal a retreat from southern connectivity. Instead, it reflects a growing emphasis on redundancy</w:t>
      </w:r>
      <w:r w:rsidR="002C3F16" w:rsidRPr="006E2E5E">
        <w:rPr>
          <w:rFonts w:ascii="Verdana" w:hAnsi="Verdana"/>
          <w:sz w:val="20"/>
          <w:szCs w:val="20"/>
        </w:rPr>
        <w:t>-</w:t>
      </w:r>
      <w:r w:rsidRPr="006E2E5E">
        <w:rPr>
          <w:rFonts w:ascii="Verdana" w:hAnsi="Verdana"/>
          <w:sz w:val="20"/>
          <w:szCs w:val="20"/>
        </w:rPr>
        <w:t>maintaining multiple routes to manage disruption rather than relying on any single corridor to deliver uninterrupted access.</w:t>
      </w:r>
    </w:p>
    <w:p w14:paraId="57FFC2BF" w14:textId="3E3F8EBA" w:rsidR="00993D46" w:rsidRPr="00676FC4" w:rsidRDefault="00676FC4" w:rsidP="006E2E5E">
      <w:pPr>
        <w:spacing w:after="0" w:line="240" w:lineRule="auto"/>
        <w:rPr>
          <w:rFonts w:ascii="Verdana" w:hAnsi="Verdana"/>
          <w:b/>
          <w:bCs/>
          <w:sz w:val="20"/>
          <w:szCs w:val="20"/>
          <w:lang w:val="sv-SE"/>
        </w:rPr>
      </w:pPr>
      <w:r w:rsidRPr="00676FC4">
        <w:rPr>
          <w:rFonts w:ascii="Verdana" w:hAnsi="Verdana"/>
          <w:b/>
          <w:bCs/>
          <w:sz w:val="20"/>
          <w:szCs w:val="20"/>
          <w:lang w:val="en-US"/>
        </w:rPr>
        <w:t xml:space="preserve">CONCLUSIONS: </w:t>
      </w:r>
      <w:r w:rsidR="00F634E3" w:rsidRPr="006E2E5E">
        <w:rPr>
          <w:rFonts w:ascii="Verdana" w:hAnsi="Verdana"/>
          <w:sz w:val="20"/>
          <w:szCs w:val="20"/>
        </w:rPr>
        <w:t>At the core of this challenge is a structural dilemma: while diversification reduces dependence on any single route, it also distributes exposure across multiple geopolitical environments. As a result, Central Asia’s broader transport strategy is increasingly shaped not only by infrastructure development, but by the political and security dynamics of regions far beyond its borders.</w:t>
      </w:r>
      <w:r w:rsidR="003579EC" w:rsidRPr="003579EC">
        <w:rPr>
          <w:rFonts w:ascii="Verdana" w:hAnsi="Verdana"/>
          <w:sz w:val="20"/>
          <w:szCs w:val="20"/>
          <w:lang w:val="en-US"/>
        </w:rPr>
        <w:t xml:space="preserve"> </w:t>
      </w:r>
      <w:r w:rsidR="00993D46" w:rsidRPr="006E2E5E">
        <w:rPr>
          <w:rFonts w:ascii="Verdana" w:hAnsi="Verdana"/>
          <w:sz w:val="20"/>
          <w:szCs w:val="20"/>
        </w:rPr>
        <w:t xml:space="preserve">The current Middle East conflict underscores the extent to which </w:t>
      </w:r>
      <w:r w:rsidR="00E34C31" w:rsidRPr="00E34C31">
        <w:rPr>
          <w:rFonts w:ascii="Verdana" w:hAnsi="Verdana"/>
          <w:sz w:val="20"/>
          <w:szCs w:val="20"/>
          <w:lang w:val="en-US"/>
        </w:rPr>
        <w:t>th</w:t>
      </w:r>
      <w:r w:rsidR="00E34C31">
        <w:rPr>
          <w:rFonts w:ascii="Verdana" w:hAnsi="Verdana"/>
          <w:sz w:val="20"/>
          <w:szCs w:val="20"/>
          <w:lang w:val="en-US"/>
        </w:rPr>
        <w:t xml:space="preserve">is </w:t>
      </w:r>
      <w:r w:rsidR="00B11618">
        <w:rPr>
          <w:rFonts w:ascii="Verdana" w:hAnsi="Verdana"/>
          <w:sz w:val="20"/>
          <w:szCs w:val="20"/>
          <w:lang w:val="en-US"/>
        </w:rPr>
        <w:t>impacts</w:t>
      </w:r>
      <w:r w:rsidR="00E34C31">
        <w:rPr>
          <w:rFonts w:ascii="Verdana" w:hAnsi="Verdana"/>
          <w:sz w:val="20"/>
          <w:szCs w:val="20"/>
          <w:lang w:val="en-US"/>
        </w:rPr>
        <w:t xml:space="preserve"> </w:t>
      </w:r>
      <w:r w:rsidR="00993D46" w:rsidRPr="006E2E5E">
        <w:rPr>
          <w:rFonts w:ascii="Verdana" w:hAnsi="Verdana"/>
          <w:sz w:val="20"/>
          <w:szCs w:val="20"/>
        </w:rPr>
        <w:t>Central Asia’s economic integration</w:t>
      </w:r>
      <w:r w:rsidR="00E34C31" w:rsidRPr="00E34C31">
        <w:rPr>
          <w:rFonts w:ascii="Verdana" w:hAnsi="Verdana"/>
          <w:sz w:val="20"/>
          <w:szCs w:val="20"/>
          <w:lang w:val="en-US"/>
        </w:rPr>
        <w:t>.</w:t>
      </w:r>
      <w:r w:rsidR="00E34C31">
        <w:rPr>
          <w:rFonts w:ascii="Verdana" w:hAnsi="Verdana"/>
          <w:sz w:val="20"/>
          <w:szCs w:val="20"/>
          <w:lang w:val="en-US"/>
        </w:rPr>
        <w:t xml:space="preserve"> </w:t>
      </w:r>
      <w:r w:rsidR="00993D46" w:rsidRPr="006E2E5E">
        <w:rPr>
          <w:rFonts w:ascii="Verdana" w:hAnsi="Verdana"/>
          <w:sz w:val="20"/>
          <w:szCs w:val="20"/>
        </w:rPr>
        <w:t>Connectivity initiatives designed to expand access to global markets are now being evaluated through the lens of geopolitical risk and operational resilience.</w:t>
      </w:r>
    </w:p>
    <w:p w14:paraId="4AA4188B" w14:textId="349065E8"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The immediate impact is not the abandonment of diversification strategies, but their recalibration. Policymakers are increasingly approaching connectivity not only as an economic objective, but also as a risk management tool, placing greater emphasis on flexibility, redundancy, and continuous reassessment of external exposure.</w:t>
      </w:r>
    </w:p>
    <w:p w14:paraId="1D00F6B4" w14:textId="46AF321E" w:rsidR="00993D46" w:rsidRPr="006E2E5E" w:rsidRDefault="00993D46" w:rsidP="006E2E5E">
      <w:pPr>
        <w:spacing w:after="0" w:line="240" w:lineRule="auto"/>
        <w:rPr>
          <w:rFonts w:ascii="Verdana" w:hAnsi="Verdana"/>
          <w:sz w:val="20"/>
          <w:szCs w:val="20"/>
        </w:rPr>
      </w:pPr>
      <w:r w:rsidRPr="006E2E5E">
        <w:rPr>
          <w:rFonts w:ascii="Verdana" w:hAnsi="Verdana"/>
          <w:sz w:val="20"/>
          <w:szCs w:val="20"/>
        </w:rPr>
        <w:t>At the same time, the crisis highlights how quickly geopolitical shocks translate into everyday economic pressures</w:t>
      </w:r>
      <w:r w:rsidR="002C3F16" w:rsidRPr="006E2E5E">
        <w:rPr>
          <w:rFonts w:ascii="Verdana" w:hAnsi="Verdana"/>
          <w:sz w:val="20"/>
          <w:szCs w:val="20"/>
        </w:rPr>
        <w:t>-</w:t>
      </w:r>
      <w:r w:rsidRPr="006E2E5E">
        <w:rPr>
          <w:rFonts w:ascii="Verdana" w:hAnsi="Verdana"/>
          <w:sz w:val="20"/>
          <w:szCs w:val="20"/>
        </w:rPr>
        <w:t>from rising food and fuel prices to disrupted transport links and constrained trade flows. Even without direct involvement in the conflict, Central Asian states are already absorbing its effects.</w:t>
      </w:r>
    </w:p>
    <w:p w14:paraId="0B2B1ABB" w14:textId="49051B20" w:rsidR="003C684B" w:rsidRPr="006E2E5E" w:rsidRDefault="00993D46" w:rsidP="006E2E5E">
      <w:pPr>
        <w:spacing w:after="0" w:line="240" w:lineRule="auto"/>
        <w:rPr>
          <w:rFonts w:ascii="Verdana" w:hAnsi="Verdana"/>
          <w:sz w:val="20"/>
          <w:szCs w:val="20"/>
        </w:rPr>
      </w:pPr>
      <w:r w:rsidRPr="006E2E5E">
        <w:rPr>
          <w:rFonts w:ascii="Verdana" w:hAnsi="Verdana"/>
          <w:sz w:val="20"/>
          <w:szCs w:val="20"/>
        </w:rPr>
        <w:t>Ultimately, the resilience of Central Asia’s trade ambitions will depend not only on infrastructure investment, but on the capacity to navigate an increasingly complex and unpredictable geopolitical environment.</w:t>
      </w:r>
    </w:p>
    <w:p w14:paraId="00C849EE" w14:textId="347BB9F4" w:rsidR="002C3F16" w:rsidRPr="00762814" w:rsidRDefault="00676FC4" w:rsidP="006E2E5E">
      <w:pPr>
        <w:spacing w:after="0" w:line="240" w:lineRule="auto"/>
        <w:rPr>
          <w:rFonts w:ascii="Verdana" w:hAnsi="Verdana"/>
          <w:b/>
          <w:bCs/>
          <w:sz w:val="20"/>
          <w:szCs w:val="20"/>
          <w:lang w:val="sv-SE"/>
        </w:rPr>
      </w:pPr>
      <w:r w:rsidRPr="00676FC4">
        <w:rPr>
          <w:rFonts w:ascii="Verdana" w:hAnsi="Verdana"/>
          <w:b/>
          <w:bCs/>
          <w:sz w:val="20"/>
          <w:szCs w:val="20"/>
          <w:lang w:val="en-US"/>
        </w:rPr>
        <w:t xml:space="preserve">AUTHOR’S BIO: </w:t>
      </w:r>
      <w:r w:rsidR="002C3F16" w:rsidRPr="00676FC4">
        <w:rPr>
          <w:rFonts w:ascii="Verdana" w:hAnsi="Verdana"/>
          <w:sz w:val="20"/>
          <w:szCs w:val="20"/>
        </w:rPr>
        <w:t xml:space="preserve">Saima Afzal is an independent and freelance researcher specializing in South Asian security, </w:t>
      </w:r>
      <w:proofErr w:type="gramStart"/>
      <w:r w:rsidR="002C3F16" w:rsidRPr="00676FC4">
        <w:rPr>
          <w:rFonts w:ascii="Verdana" w:hAnsi="Verdana"/>
          <w:sz w:val="20"/>
          <w:szCs w:val="20"/>
        </w:rPr>
        <w:t>counter-terrorism</w:t>
      </w:r>
      <w:proofErr w:type="gramEnd"/>
      <w:r w:rsidR="002C3F16" w:rsidRPr="00676FC4">
        <w:rPr>
          <w:rFonts w:ascii="Verdana" w:hAnsi="Verdana"/>
          <w:sz w:val="20"/>
          <w:szCs w:val="20"/>
        </w:rPr>
        <w:t>, the Middle East, Afghanistan, and the Indo-Pacific region. Her work focuses on geopolitical developments, strategic affairs, and regional conflict dynamics. She holds an M. Phil in Peace and Conflict Studies from the National Defence University, Islamabad, Pakistan.</w:t>
      </w:r>
    </w:p>
    <w:sectPr w:rsidR="002C3F16" w:rsidRPr="007628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4B"/>
    <w:rsid w:val="0001238B"/>
    <w:rsid w:val="00131CFD"/>
    <w:rsid w:val="002C0A6A"/>
    <w:rsid w:val="002C3F16"/>
    <w:rsid w:val="00314628"/>
    <w:rsid w:val="003579EC"/>
    <w:rsid w:val="003C684B"/>
    <w:rsid w:val="003D11C7"/>
    <w:rsid w:val="00676FC4"/>
    <w:rsid w:val="00692A8F"/>
    <w:rsid w:val="006E2146"/>
    <w:rsid w:val="006E2E5E"/>
    <w:rsid w:val="00757C9C"/>
    <w:rsid w:val="00762814"/>
    <w:rsid w:val="00806B0F"/>
    <w:rsid w:val="0086273D"/>
    <w:rsid w:val="008C775A"/>
    <w:rsid w:val="00993D46"/>
    <w:rsid w:val="00AB4AF9"/>
    <w:rsid w:val="00AB6CD3"/>
    <w:rsid w:val="00B11618"/>
    <w:rsid w:val="00B25326"/>
    <w:rsid w:val="00C555EC"/>
    <w:rsid w:val="00CD0BAC"/>
    <w:rsid w:val="00D46FEC"/>
    <w:rsid w:val="00D656C8"/>
    <w:rsid w:val="00DA7AD0"/>
    <w:rsid w:val="00E34C31"/>
    <w:rsid w:val="00E51B5A"/>
    <w:rsid w:val="00F634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B07E"/>
  <w15:chartTrackingRefBased/>
  <w15:docId w15:val="{68A9DACD-03F4-4BF2-9EB4-20807037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C6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C6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C684B"/>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C684B"/>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C684B"/>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C684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C684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C684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C684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684B"/>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C684B"/>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C684B"/>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C684B"/>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C684B"/>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C684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C684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C684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C684B"/>
    <w:rPr>
      <w:rFonts w:eastAsiaTheme="majorEastAsia" w:cstheme="majorBidi"/>
      <w:color w:val="272727" w:themeColor="text1" w:themeTint="D8"/>
    </w:rPr>
  </w:style>
  <w:style w:type="paragraph" w:styleId="Rubrik">
    <w:name w:val="Title"/>
    <w:basedOn w:val="Normal"/>
    <w:next w:val="Normal"/>
    <w:link w:val="RubrikChar"/>
    <w:uiPriority w:val="10"/>
    <w:qFormat/>
    <w:rsid w:val="003C6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684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C684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C68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C684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C684B"/>
    <w:rPr>
      <w:i/>
      <w:iCs/>
      <w:color w:val="404040" w:themeColor="text1" w:themeTint="BF"/>
    </w:rPr>
  </w:style>
  <w:style w:type="paragraph" w:styleId="Liststycke">
    <w:name w:val="List Paragraph"/>
    <w:basedOn w:val="Normal"/>
    <w:uiPriority w:val="34"/>
    <w:qFormat/>
    <w:rsid w:val="003C684B"/>
    <w:pPr>
      <w:ind w:left="720"/>
      <w:contextualSpacing/>
    </w:pPr>
  </w:style>
  <w:style w:type="character" w:styleId="Starkbetoning">
    <w:name w:val="Intense Emphasis"/>
    <w:basedOn w:val="Standardstycketeckensnitt"/>
    <w:uiPriority w:val="21"/>
    <w:qFormat/>
    <w:rsid w:val="003C684B"/>
    <w:rPr>
      <w:i/>
      <w:iCs/>
      <w:color w:val="2F5496" w:themeColor="accent1" w:themeShade="BF"/>
    </w:rPr>
  </w:style>
  <w:style w:type="paragraph" w:styleId="Starktcitat">
    <w:name w:val="Intense Quote"/>
    <w:basedOn w:val="Normal"/>
    <w:next w:val="Normal"/>
    <w:link w:val="StarktcitatChar"/>
    <w:uiPriority w:val="30"/>
    <w:qFormat/>
    <w:rsid w:val="003C6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C684B"/>
    <w:rPr>
      <w:i/>
      <w:iCs/>
      <w:color w:val="2F5496" w:themeColor="accent1" w:themeShade="BF"/>
    </w:rPr>
  </w:style>
  <w:style w:type="character" w:styleId="Starkreferens">
    <w:name w:val="Intense Reference"/>
    <w:basedOn w:val="Standardstycketeckensnitt"/>
    <w:uiPriority w:val="32"/>
    <w:qFormat/>
    <w:rsid w:val="003C684B"/>
    <w:rPr>
      <w:b/>
      <w:bCs/>
      <w:smallCaps/>
      <w:color w:val="2F5496" w:themeColor="accent1" w:themeShade="BF"/>
      <w:spacing w:val="5"/>
    </w:rPr>
  </w:style>
  <w:style w:type="character" w:styleId="Hyperlnk">
    <w:name w:val="Hyperlink"/>
    <w:basedOn w:val="Standardstycketeckensnitt"/>
    <w:uiPriority w:val="99"/>
    <w:unhideWhenUsed/>
    <w:rsid w:val="008C775A"/>
    <w:rPr>
      <w:color w:val="0563C1" w:themeColor="hyperlink"/>
      <w:u w:val="single"/>
    </w:rPr>
  </w:style>
  <w:style w:type="character" w:styleId="Olstomnmnande">
    <w:name w:val="Unresolved Mention"/>
    <w:basedOn w:val="Standardstycketeckensnitt"/>
    <w:uiPriority w:val="99"/>
    <w:semiHidden/>
    <w:unhideWhenUsed/>
    <w:rsid w:val="008C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anews.com/a/uzbekistan-pakistan-pledge-to-advance-proposed-railway-link-via-afghanistan/7989378.html" TargetMode="External"/><Relationship Id="rId13" Type="http://schemas.openxmlformats.org/officeDocument/2006/relationships/hyperlink" Target="https://chinaobservers.eu/chinas-growing-interest-in-the-middle-corridor-presents-a-dilemma-for-europe/" TargetMode="External"/><Relationship Id="rId3" Type="http://schemas.openxmlformats.org/officeDocument/2006/relationships/webSettings" Target="webSettings.xml"/><Relationship Id="rId7" Type="http://schemas.openxmlformats.org/officeDocument/2006/relationships/hyperlink" Target="https://www.presstv.ir/Detail/2026/02/11/763884/discover-iran-chabahar-port-gateway-bridging-continents-global-commerce" TargetMode="External"/><Relationship Id="rId12" Type="http://schemas.openxmlformats.org/officeDocument/2006/relationships/hyperlink" Target="https://timesca.com/middle-east-conflict-tests-central-asias-trade-routes-and-energy-secu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pianpost.com/analytics/kazakhstan-at-the-center-as-london-launches-central-asia-uk-partnership" TargetMode="External"/><Relationship Id="rId11" Type="http://schemas.openxmlformats.org/officeDocument/2006/relationships/hyperlink" Target="https://www.casa-1000.org/" TargetMode="External"/><Relationship Id="rId5" Type="http://schemas.openxmlformats.org/officeDocument/2006/relationships/hyperlink" Target="https://www.cnbc.com/2026/03/18/hormuz-bottleneck-vessel-tanker-tracker-shipping-strait-of-hormuz.html" TargetMode="External"/><Relationship Id="rId15" Type="http://schemas.openxmlformats.org/officeDocument/2006/relationships/theme" Target="theme/theme1.xml"/><Relationship Id="rId10" Type="http://schemas.openxmlformats.org/officeDocument/2006/relationships/hyperlink" Target="https://www.commonspace.eu/news/what-happened-turkmenistan-afghanistan-pakistan-india-tapi-natural-gas-pipeline" TargetMode="External"/><Relationship Id="rId4" Type="http://schemas.openxmlformats.org/officeDocument/2006/relationships/hyperlink" Target="https://think.ing.com/articles/middle-east-escalation-rattles-energy-markets/" TargetMode="External"/><Relationship Id="rId9" Type="http://schemas.openxmlformats.org/officeDocument/2006/relationships/hyperlink" Target="https://thediplomat.com/2026/03/the-war-in-iran-sends-economic-shockwaves-through-central-as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1509</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Afzal</dc:creator>
  <cp:keywords/>
  <dc:description/>
  <cp:lastModifiedBy>Nilsson Niklas</cp:lastModifiedBy>
  <cp:revision>19</cp:revision>
  <dcterms:created xsi:type="dcterms:W3CDTF">2026-03-18T16:34:00Z</dcterms:created>
  <dcterms:modified xsi:type="dcterms:W3CDTF">2026-03-18T16:46:00Z</dcterms:modified>
</cp:coreProperties>
</file>