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E4DA8D6" w14:textId="5606A656" w:rsidR="00066BD0" w:rsidRPr="00C77242" w:rsidRDefault="007601C5" w:rsidP="00066BD0">
      <w:pPr>
        <w:tabs>
          <w:tab w:val="left" w:pos="11250"/>
        </w:tabs>
        <w:ind w:right="990"/>
        <w:jc w:val="right"/>
        <w:rPr>
          <w:b/>
        </w:rPr>
      </w:pPr>
      <w:r>
        <w:rPr>
          <w:b/>
        </w:rPr>
        <w:br/>
      </w:r>
      <w:r w:rsidR="00AF1930">
        <w:rPr>
          <w:b/>
        </w:rPr>
        <w:t xml:space="preserve">   </w:t>
      </w:r>
      <w:r w:rsidR="00233B55" w:rsidRPr="00C77242">
        <w:rPr>
          <w:b/>
        </w:rPr>
        <w:t>Feature Article</w:t>
      </w:r>
    </w:p>
    <w:p w14:paraId="645311C7" w14:textId="7E42638C" w:rsidR="004035BD" w:rsidRPr="00C77242" w:rsidRDefault="00AF1930" w:rsidP="00066BD0">
      <w:pPr>
        <w:tabs>
          <w:tab w:val="left" w:pos="11250"/>
        </w:tabs>
        <w:ind w:right="990"/>
        <w:jc w:val="right"/>
        <w:rPr>
          <w:b/>
        </w:rPr>
      </w:pPr>
      <w:r>
        <w:rPr>
          <w:b/>
        </w:rPr>
        <w:t xml:space="preserve">   </w:t>
      </w:r>
      <w:r w:rsidR="00336004">
        <w:rPr>
          <w:b/>
        </w:rPr>
        <w:t>June 25</w:t>
      </w:r>
      <w:r w:rsidR="00233B55" w:rsidRPr="00C77242">
        <w:rPr>
          <w:b/>
        </w:rPr>
        <w:t xml:space="preserve">, </w:t>
      </w:r>
      <w:r w:rsidR="00066BD0" w:rsidRPr="00C77242">
        <w:rPr>
          <w:b/>
        </w:rPr>
        <w:t>20</w:t>
      </w:r>
      <w:r w:rsidR="00314799" w:rsidRPr="00C77242">
        <w:rPr>
          <w:b/>
        </w:rPr>
        <w:t>2</w:t>
      </w:r>
      <w:r w:rsidR="00D35636">
        <w:rPr>
          <w:b/>
        </w:rPr>
        <w:t>5</w:t>
      </w:r>
    </w:p>
    <w:p w14:paraId="490F8381" w14:textId="77777777" w:rsidR="00BD3482" w:rsidRDefault="00BD3482" w:rsidP="00892100">
      <w:pPr>
        <w:ind w:left="1560"/>
        <w:rPr>
          <w:b/>
        </w:rPr>
      </w:pPr>
    </w:p>
    <w:p w14:paraId="10EA4CF9" w14:textId="21378D46" w:rsidR="008450C7" w:rsidRDefault="00336004" w:rsidP="008450C7">
      <w:pPr>
        <w:ind w:left="1440"/>
        <w:rPr>
          <w:rFonts w:ascii="Lucida Bright" w:hAnsi="Lucida Bright"/>
          <w:b/>
          <w:bCs/>
          <w:sz w:val="36"/>
          <w:szCs w:val="36"/>
        </w:rPr>
      </w:pPr>
      <w:r>
        <w:rPr>
          <w:rFonts w:ascii="Lucida Bright" w:hAnsi="Lucida Bright"/>
          <w:b/>
          <w:bCs/>
          <w:sz w:val="36"/>
          <w:szCs w:val="36"/>
        </w:rPr>
        <w:t xml:space="preserve">How Russia Won the Hybrid War in Georgia </w:t>
      </w:r>
      <w:r w:rsidRPr="00336004">
        <w:rPr>
          <w:rFonts w:ascii="Lucida Bright" w:hAnsi="Lucida Bright"/>
          <w:b/>
          <w:bCs/>
          <w:sz w:val="36"/>
          <w:szCs w:val="36"/>
        </w:rPr>
        <w:t>—</w:t>
      </w:r>
      <w:r>
        <w:rPr>
          <w:rFonts w:ascii="Lucida Bright" w:hAnsi="Lucida Bright"/>
          <w:b/>
          <w:bCs/>
          <w:sz w:val="36"/>
          <w:szCs w:val="36"/>
        </w:rPr>
        <w:t xml:space="preserve"> and </w:t>
      </w:r>
    </w:p>
    <w:p w14:paraId="636767E6" w14:textId="426A071C" w:rsidR="008450C7" w:rsidRPr="008450C7" w:rsidRDefault="00336004" w:rsidP="008450C7">
      <w:pPr>
        <w:ind w:left="1440"/>
        <w:rPr>
          <w:rFonts w:ascii="Lucida Bright" w:hAnsi="Lucida Bright"/>
          <w:b/>
          <w:bCs/>
          <w:sz w:val="36"/>
          <w:szCs w:val="36"/>
        </w:rPr>
      </w:pPr>
      <w:r>
        <w:rPr>
          <w:rFonts w:ascii="Lucida Bright" w:hAnsi="Lucida Bright"/>
          <w:b/>
          <w:bCs/>
          <w:sz w:val="36"/>
          <w:szCs w:val="36"/>
        </w:rPr>
        <w:t>What the West Got Wrong</w:t>
      </w:r>
    </w:p>
    <w:p w14:paraId="1DC6CA68" w14:textId="36035783" w:rsidR="00B62FE1" w:rsidRDefault="00336004" w:rsidP="00DE1E68">
      <w:pPr>
        <w:tabs>
          <w:tab w:val="center" w:pos="6840"/>
        </w:tabs>
        <w:ind w:left="1440" w:right="2317"/>
        <w:rPr>
          <w:rFonts w:ascii="Lucida Bright" w:hAnsi="Lucida Bright"/>
          <w:i/>
        </w:rPr>
      </w:pPr>
      <w:r w:rsidRPr="00336004">
        <w:rPr>
          <w:rFonts w:ascii="Lucida Bright" w:hAnsi="Lucida Bright"/>
          <w:i/>
        </w:rPr>
        <w:t>David Dondua</w:t>
      </w:r>
    </w:p>
    <w:p w14:paraId="65D86AA1" w14:textId="77777777" w:rsidR="00336004" w:rsidRDefault="00336004" w:rsidP="00DE1E68">
      <w:pPr>
        <w:tabs>
          <w:tab w:val="center" w:pos="6840"/>
        </w:tabs>
        <w:ind w:left="1440" w:right="2317"/>
        <w:rPr>
          <w:i/>
          <w:iCs/>
          <w:color w:val="000000"/>
          <w:sz w:val="22"/>
          <w:szCs w:val="22"/>
        </w:rPr>
      </w:pPr>
    </w:p>
    <w:p w14:paraId="1F8C3F9E" w14:textId="7FBBA3CD" w:rsidR="00BD3482" w:rsidRDefault="00336004" w:rsidP="00BD3482">
      <w:pPr>
        <w:tabs>
          <w:tab w:val="center" w:pos="6840"/>
        </w:tabs>
        <w:ind w:left="1440" w:right="2317"/>
        <w:rPr>
          <w:i/>
          <w:iCs/>
          <w:color w:val="000000"/>
          <w:sz w:val="22"/>
          <w:szCs w:val="22"/>
        </w:rPr>
      </w:pPr>
      <w:r w:rsidRPr="00336004">
        <w:rPr>
          <w:i/>
          <w:iCs/>
          <w:color w:val="000000"/>
          <w:sz w:val="22"/>
          <w:szCs w:val="22"/>
        </w:rPr>
        <w:t>The August 2008 Russo-Georgian war achieved less than Moscow had hoped. Russia seized 18 per cent of the country's territory, areas it had already controlled since the early 1990s, but failed to alter Georgia's strategic direction. What military force could not achieve, Moscow pursued through other means — disinformation, economic leverage, elite capture, and a sustained cognitive campaign targeting Georgian society's deepest cultural anxieties. Over the following decade and a half, these tools proved far more effective than tanks. Yet Moscow's campaign found the ground partly prepared for it. Western partners, through a series of miscalculations, inadvertently made the cognitive campaign easier to wage. Understanding what went wrong and why is essential not only for Georgia's future but also for every country facing Russian hybrid warfare.</w:t>
      </w:r>
    </w:p>
    <w:p w14:paraId="47C6CE12" w14:textId="77777777" w:rsidR="00336004" w:rsidRPr="00336004" w:rsidRDefault="00336004" w:rsidP="00BD3482">
      <w:pPr>
        <w:tabs>
          <w:tab w:val="center" w:pos="6840"/>
        </w:tabs>
        <w:ind w:left="1440" w:right="2317"/>
        <w:rPr>
          <w:i/>
          <w:iCs/>
          <w:color w:val="000000"/>
          <w:sz w:val="22"/>
          <w:szCs w:val="22"/>
        </w:rPr>
      </w:pPr>
    </w:p>
    <w:p w14:paraId="3D6C665B" w14:textId="0FA32CD7" w:rsidR="00B01CD3" w:rsidRPr="00B62FE1" w:rsidRDefault="00336004" w:rsidP="00B01CD3">
      <w:pPr>
        <w:keepNext/>
        <w:framePr w:dropCap="drop" w:lines="3" w:h="1351" w:hRule="exact" w:wrap="around" w:vAnchor="text" w:hAnchor="page" w:x="861" w:y="364"/>
        <w:spacing w:line="1351" w:lineRule="exact"/>
        <w:textAlignment w:val="baseline"/>
        <w:rPr>
          <w:rFonts w:ascii="Palatino Linotype" w:hAnsi="Palatino Linotype"/>
          <w:position w:val="6"/>
        </w:rPr>
      </w:pPr>
      <w:r>
        <w:rPr>
          <w:rFonts w:ascii="A" w:hAnsi="A"/>
          <w:position w:val="6"/>
          <w:sz w:val="137"/>
        </w:rPr>
        <w:t>T</w:t>
      </w:r>
    </w:p>
    <w:p w14:paraId="261C10D4" w14:textId="5E2E104C" w:rsidR="009026CC" w:rsidRPr="00B62FE1" w:rsidRDefault="005554E1" w:rsidP="00BD3482">
      <w:pPr>
        <w:tabs>
          <w:tab w:val="center" w:pos="6840"/>
        </w:tabs>
        <w:ind w:right="2317"/>
        <w:rPr>
          <w:rFonts w:ascii="Palatino Linotype" w:hAnsi="Palatino Linotype"/>
        </w:rPr>
      </w:pPr>
      <w:r w:rsidRPr="00B62FE1">
        <w:rPr>
          <w:rFonts w:ascii="Palatino Linotype" w:hAnsi="Palatino Linotype"/>
          <w:i/>
          <w:iCs/>
          <w:noProof/>
          <w:lang w:val="en"/>
        </w:rPr>
        <mc:AlternateContent>
          <mc:Choice Requires="wps">
            <w:drawing>
              <wp:anchor distT="45720" distB="45720" distL="114300" distR="114300" simplePos="0" relativeHeight="251659264" behindDoc="0" locked="0" layoutInCell="1" allowOverlap="1" wp14:anchorId="36012524" wp14:editId="24754228">
                <wp:simplePos x="0" y="0"/>
                <wp:positionH relativeFrom="margin">
                  <wp:posOffset>2166620</wp:posOffset>
                </wp:positionH>
                <wp:positionV relativeFrom="paragraph">
                  <wp:posOffset>16510</wp:posOffset>
                </wp:positionV>
                <wp:extent cx="3297555" cy="2432050"/>
                <wp:effectExtent l="0" t="0" r="4445"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2432050"/>
                        </a:xfrm>
                        <a:prstGeom prst="rect">
                          <a:avLst/>
                        </a:prstGeom>
                        <a:solidFill>
                          <a:srgbClr val="FFFFFF"/>
                        </a:solidFill>
                        <a:ln w="9525">
                          <a:noFill/>
                          <a:miter lim="800000"/>
                          <a:headEnd/>
                          <a:tailEnd/>
                        </a:ln>
                      </wps:spPr>
                      <wps:txbx>
                        <w:txbxContent>
                          <w:p w14:paraId="09C105D7" w14:textId="10C467DB" w:rsidR="005554E1" w:rsidRPr="005554E1" w:rsidRDefault="005554E1" w:rsidP="008450C7">
                            <w:pPr>
                              <w:jc w:val="center"/>
                              <w:rPr>
                                <w:i/>
                                <w:iCs/>
                                <w:sz w:val="18"/>
                                <w:szCs w:val="18"/>
                              </w:rPr>
                            </w:pPr>
                            <w:r w:rsidRPr="005554E1">
                              <w:rPr>
                                <w:noProof/>
                                <w:sz w:val="18"/>
                                <w:szCs w:val="18"/>
                              </w:rPr>
                              <w:drawing>
                                <wp:inline distT="0" distB="0" distL="0" distR="0" wp14:anchorId="73E85070" wp14:editId="2D145A0B">
                                  <wp:extent cx="3106968" cy="2071312"/>
                                  <wp:effectExtent l="0" t="0" r="5080" b="0"/>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38849" cy="2092566"/>
                                          </a:xfrm>
                                          <a:prstGeom prst="rect">
                                            <a:avLst/>
                                          </a:prstGeom>
                                          <a:noFill/>
                                          <a:ln>
                                            <a:noFill/>
                                          </a:ln>
                                        </pic:spPr>
                                      </pic:pic>
                                    </a:graphicData>
                                  </a:graphic>
                                </wp:inline>
                              </w:drawing>
                            </w:r>
                            <w:r w:rsidRPr="005554E1">
                              <w:rPr>
                                <w:sz w:val="18"/>
                                <w:szCs w:val="18"/>
                              </w:rPr>
                              <w:br/>
                            </w:r>
                            <w:r w:rsidR="008450C7" w:rsidRPr="008450C7">
                              <w:rPr>
                                <w:rFonts w:ascii="Palatino Linotype" w:hAnsi="Palatino Linotype"/>
                                <w:i/>
                                <w:iCs/>
                                <w:sz w:val="16"/>
                                <w:szCs w:val="16"/>
                                <w:shd w:val="clear" w:color="auto" w:fill="FFFFFF"/>
                              </w:rPr>
                              <w:t>Former President of Georgia, Georgian and Ukrainian politician Mikheil Saakashvili in Kyiv, Ukraine. December 2020 (Shutterstock)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012524" id="_x0000_t202" coordsize="21600,21600" o:spt="202" path="m,l,21600r21600,l21600,xe">
                <v:stroke joinstyle="miter"/>
                <v:path gradientshapeok="t" o:connecttype="rect"/>
              </v:shapetype>
              <v:shape id="Text Box 2" o:spid="_x0000_s1026" type="#_x0000_t202" style="position:absolute;margin-left:170.6pt;margin-top:1.3pt;width:259.65pt;height:1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" stroked="f">
                <v:textbox>
                  <w:txbxContent>
                    <w:p w14:paraId="09C105D7" w14:textId="10C467DB" w:rsidR="005554E1" w:rsidRPr="005554E1" w:rsidRDefault="005554E1" w:rsidP="008450C7">
                      <w:pPr>
                        <w:jc w:val="center"/>
                        <w:rPr>
                          <w:i/>
                          <w:iCs/>
                          <w:sz w:val="18"/>
                          <w:szCs w:val="18"/>
                        </w:rPr>
                      </w:pPr>
                      <w:r w:rsidRPr="005554E1">
                        <w:rPr>
                          <w:noProof/>
                          <w:sz w:val="18"/>
                          <w:szCs w:val="18"/>
                        </w:rPr>
                        <w:drawing>
                          <wp:inline distT="0" distB="0" distL="0" distR="0" wp14:anchorId="73E85070" wp14:editId="2D145A0B">
                            <wp:extent cx="3106968" cy="2071312"/>
                            <wp:effectExtent l="0" t="0" r="5080" b="0"/>
                            <wp:docPr id="7355796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9646" name="Picture 4"/>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38849" cy="2092566"/>
                                    </a:xfrm>
                                    <a:prstGeom prst="rect">
                                      <a:avLst/>
                                    </a:prstGeom>
                                    <a:noFill/>
                                    <a:ln>
                                      <a:noFill/>
                                    </a:ln>
                                  </pic:spPr>
                                </pic:pic>
                              </a:graphicData>
                            </a:graphic>
                          </wp:inline>
                        </w:drawing>
                      </w:r>
                      <w:r w:rsidRPr="005554E1">
                        <w:rPr>
                          <w:sz w:val="18"/>
                          <w:szCs w:val="18"/>
                        </w:rPr>
                        <w:br/>
                      </w:r>
                      <w:r w:rsidR="008450C7" w:rsidRPr="008450C7">
                        <w:rPr>
                          <w:rFonts w:ascii="Palatino Linotype" w:hAnsi="Palatino Linotype"/>
                          <w:i/>
                          <w:iCs/>
                          <w:sz w:val="16"/>
                          <w:szCs w:val="16"/>
                          <w:shd w:val="clear" w:color="auto" w:fill="FFFFFF"/>
                        </w:rPr>
                        <w:t>Former President of Georgia, Georgian and Ukrainian politician Mikheil Saakashvili in Kyiv, Ukraine. December 2020 (Shutterstock)</w:t>
                      </w:r>
                    </w:p>
                  </w:txbxContent>
                </v:textbox>
                <w10:wrap type="square" anchorx="margin"/>
              </v:shape>
            </w:pict>
          </mc:Fallback>
        </mc:AlternateContent>
      </w:r>
    </w:p>
    <w:p w14:paraId="064A353F" w14:textId="09B76044" w:rsidR="004035BD" w:rsidRPr="00B62FE1" w:rsidRDefault="004035BD" w:rsidP="00B62FE1">
      <w:pPr>
        <w:rPr>
          <w:rFonts w:ascii="Palatino Linotype" w:hAnsi="Palatino Linotype"/>
        </w:rPr>
        <w:sectPr w:rsidR="004035BD" w:rsidRPr="00B62FE1" w:rsidSect="008D4425">
          <w:headerReference w:type="even" r:id="rId12"/>
          <w:headerReference w:type="default" r:id="rId13"/>
          <w:footerReference w:type="even" r:id="rId14"/>
          <w:footerReference w:type="default" r:id="rId15"/>
          <w:headerReference w:type="first" r:id="rId16"/>
          <w:footerReference w:type="first" r:id="rId17"/>
          <w:pgSz w:w="12240" w:h="15840" w:code="1"/>
          <w:pgMar w:top="0" w:right="0" w:bottom="720" w:left="0" w:header="144" w:footer="144" w:gutter="0"/>
          <w:cols w:space="720"/>
          <w:titlePg/>
          <w:docGrid w:linePitch="360"/>
        </w:sectPr>
      </w:pPr>
    </w:p>
    <w:p w14:paraId="18CFF266" w14:textId="51FFCE5E" w:rsidR="00336004" w:rsidRPr="00336004" w:rsidRDefault="00336004" w:rsidP="00336004">
      <w:pPr>
        <w:spacing w:after="160"/>
        <w:rPr>
          <w:rFonts w:ascii="Palatino Linotype" w:hAnsi="Palatino Linotype"/>
        </w:rPr>
      </w:pPr>
      <w:r w:rsidRPr="00336004">
        <w:rPr>
          <w:rFonts w:ascii="Palatino Linotype" w:hAnsi="Palatino Linotype" w:cs="Calibri"/>
          <w:color w:val="000000"/>
        </w:rPr>
        <w:t>he question is no longer what Russia achieved in the 2008 war. The question is how, eighteen years later, Georgia found itself drifting away from Europe despite overwhelming public support for its European future.</w:t>
      </w:r>
    </w:p>
    <w:p w14:paraId="010BE6E2" w14:textId="26A69142" w:rsidR="00336004" w:rsidRPr="00336004" w:rsidRDefault="00336004" w:rsidP="00336004">
      <w:pPr>
        <w:pStyle w:val="NormalWeb"/>
        <w:spacing w:before="0" w:beforeAutospacing="0" w:after="160" w:afterAutospacing="0"/>
        <w:rPr>
          <w:rFonts w:ascii="Palatino Linotype" w:hAnsi="Palatino Linotype"/>
        </w:rPr>
      </w:pPr>
      <w:r w:rsidRPr="00336004">
        <w:rPr>
          <w:rFonts w:ascii="Palatino Linotype" w:hAnsi="Palatino Linotype" w:cs="Calibri"/>
          <w:color w:val="000000"/>
        </w:rPr>
        <w:t xml:space="preserve">That is Georgia's story. And since Georgia is not the only target of Russian hybrid warfare, understanding what happened there — which narratives worked, why they worked, and most importantly, where Western partners miscalculated in ways that inadvertently contributed to their success — matters well beyond Georgia's borders. This article examines those questions, primarily focusing on the period since 2012, when </w:t>
      </w:r>
      <w:hyperlink r:id="rId18" w:history="1">
        <w:r w:rsidRPr="00B03F39">
          <w:rPr>
            <w:rStyle w:val="Hyperlink"/>
            <w:rFonts w:ascii="Palatino Linotype" w:hAnsi="Palatino Linotype" w:cs="Calibri"/>
            <w:color w:val="000000" w:themeColor="text1"/>
          </w:rPr>
          <w:t>Georgian Dream (GD)</w:t>
        </w:r>
      </w:hyperlink>
      <w:r w:rsidRPr="00336004">
        <w:rPr>
          <w:rFonts w:ascii="Palatino Linotype" w:hAnsi="Palatino Linotype" w:cs="Calibri"/>
          <w:color w:val="000000"/>
        </w:rPr>
        <w:t xml:space="preserve"> replaced the </w:t>
      </w:r>
      <w:hyperlink r:id="rId19" w:history="1">
        <w:r w:rsidRPr="00B03F39">
          <w:rPr>
            <w:rStyle w:val="Hyperlink"/>
            <w:rFonts w:ascii="Palatino Linotype" w:hAnsi="Palatino Linotype" w:cs="Calibri"/>
            <w:color w:val="000000" w:themeColor="text1"/>
          </w:rPr>
          <w:t>United National Movement (UNM)</w:t>
        </w:r>
      </w:hyperlink>
      <w:r w:rsidRPr="00B03F39">
        <w:rPr>
          <w:rFonts w:ascii="Palatino Linotype" w:hAnsi="Palatino Linotype" w:cs="Calibri"/>
          <w:color w:val="000000" w:themeColor="text1"/>
        </w:rPr>
        <w:t xml:space="preserve"> </w:t>
      </w:r>
      <w:r w:rsidRPr="00336004">
        <w:rPr>
          <w:rFonts w:ascii="Palatino Linotype" w:hAnsi="Palatino Linotype" w:cs="Calibri"/>
          <w:color w:val="000000"/>
        </w:rPr>
        <w:t>and Russia's cognitive campaign shifted into a higher gear.</w:t>
      </w:r>
    </w:p>
    <w:p w14:paraId="40A513E4" w14:textId="09F8F8E3" w:rsidR="00336004" w:rsidRDefault="00336004" w:rsidP="00336004">
      <w:pPr>
        <w:rPr>
          <w:rFonts w:ascii="Palatino Linotype" w:hAnsi="Palatino Linotype"/>
        </w:rPr>
      </w:pPr>
      <w:r w:rsidRPr="00336004">
        <w:rPr>
          <w:rFonts w:ascii="Palatino Linotype" w:hAnsi="Palatino Linotype"/>
        </w:rPr>
        <w:t>That said, this article does not examine the failures of Georgia's opposition, its inability over 14 years to mount a credible political alternative to Georgian Dream. That is a deeper story, and it deserves separate treatment. The focus here is narrower: how Western partners, through a series of miscalculations, made Russia's job easier.</w:t>
      </w:r>
    </w:p>
    <w:p w14:paraId="4D5EAE17" w14:textId="77777777" w:rsidR="00336004" w:rsidRDefault="00336004" w:rsidP="00336004">
      <w:pPr>
        <w:rPr>
          <w:rFonts w:ascii="Palatino Linotype" w:hAnsi="Palatino Linotype"/>
        </w:rPr>
      </w:pPr>
    </w:p>
    <w:p w14:paraId="36A03F09" w14:textId="77777777" w:rsidR="00336004" w:rsidRDefault="00336004" w:rsidP="00336004">
      <w:pPr>
        <w:spacing w:after="60"/>
        <w:rPr>
          <w:rFonts w:ascii="Palatino Linotype" w:hAnsi="Palatino Linotype"/>
          <w:b/>
          <w:bCs/>
          <w:noProof/>
          <w:sz w:val="28"/>
          <w:szCs w:val="28"/>
        </w:rPr>
      </w:pPr>
      <w:r>
        <w:rPr>
          <w:rFonts w:ascii="Palatino Linotype" w:hAnsi="Palatino Linotype"/>
          <w:b/>
          <w:bCs/>
          <w:noProof/>
          <w:sz w:val="28"/>
          <w:szCs w:val="28"/>
        </w:rPr>
        <w:t>The Narratives That Worked</w:t>
      </w:r>
    </w:p>
    <w:p w14:paraId="1DDBC494" w14:textId="1A6F8DC0" w:rsidR="00336004" w:rsidRDefault="00336004" w:rsidP="00336004">
      <w:pPr>
        <w:spacing w:after="60"/>
        <w:rPr>
          <w:rFonts w:ascii="Palatino Linotype" w:hAnsi="Palatino Linotype"/>
          <w:b/>
          <w:bCs/>
          <w:noProof/>
          <w:sz w:val="28"/>
          <w:szCs w:val="28"/>
        </w:rPr>
      </w:pPr>
      <w:r>
        <w:rPr>
          <w:rFonts w:ascii="Palatino Linotype" w:hAnsi="Palatino Linotype"/>
          <w:b/>
          <w:bCs/>
          <w:noProof/>
          <w:sz w:val="28"/>
          <w:szCs w:val="28"/>
        </w:rPr>
        <w:t xml:space="preserve">1. The Saakashvili Factor </w:t>
      </w:r>
    </w:p>
    <w:p w14:paraId="5939E62A"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For the entire period in power, Georgian Dream has relied on one strategy above all others: the persistent demonization of the former United National Movement government and its founder, ex-president</w:t>
      </w:r>
      <w:r w:rsidRPr="00B03F39">
        <w:rPr>
          <w:rFonts w:ascii="Palatino Linotype" w:hAnsi="Palatino Linotype" w:cs="Calibri"/>
          <w:color w:val="000000" w:themeColor="text1"/>
        </w:rPr>
        <w:t xml:space="preserve"> </w:t>
      </w:r>
      <w:hyperlink r:id="rId20" w:history="1">
        <w:r w:rsidRPr="00B03F39">
          <w:rPr>
            <w:rStyle w:val="Hyperlink"/>
            <w:rFonts w:ascii="Palatino Linotype" w:hAnsi="Palatino Linotype" w:cs="Calibri"/>
            <w:color w:val="000000" w:themeColor="text1"/>
          </w:rPr>
          <w:t>Mikheil Saakashvili</w:t>
        </w:r>
      </w:hyperlink>
      <w:r w:rsidRPr="008450C7">
        <w:rPr>
          <w:rFonts w:ascii="Palatino Linotype" w:hAnsi="Palatino Linotype" w:cs="Calibri"/>
          <w:color w:val="000000"/>
        </w:rPr>
        <w:t xml:space="preserve">. Every election, regardless of the actual issues at stake, was framed as a binary choice — GD or UNM, </w:t>
      </w:r>
      <w:hyperlink r:id="rId21" w:history="1">
        <w:r w:rsidRPr="00B03F39">
          <w:rPr>
            <w:rStyle w:val="Hyperlink"/>
            <w:rFonts w:ascii="Palatino Linotype" w:hAnsi="Palatino Linotype" w:cs="Calibri"/>
            <w:color w:val="000000" w:themeColor="text1"/>
          </w:rPr>
          <w:t>Ivanishvili</w:t>
        </w:r>
      </w:hyperlink>
      <w:r w:rsidRPr="008450C7">
        <w:rPr>
          <w:rFonts w:ascii="Palatino Linotype" w:hAnsi="Palatino Linotype" w:cs="Calibri"/>
          <w:color w:val="000000"/>
        </w:rPr>
        <w:t xml:space="preserve"> or Saakashvili, stability or chaos. The government answered every form of public criticism or policy demand with the same response: </w:t>
      </w:r>
      <w:r w:rsidRPr="008450C7">
        <w:rPr>
          <w:rFonts w:ascii="Palatino Linotype" w:hAnsi="Palatino Linotype" w:cs="Calibri"/>
          <w:i/>
          <w:iCs/>
          <w:color w:val="000000"/>
        </w:rPr>
        <w:t>“Well, do you want Misha [Saakashvili] back?”</w:t>
      </w:r>
      <w:r w:rsidRPr="008450C7">
        <w:rPr>
          <w:rFonts w:ascii="Palatino Linotype" w:hAnsi="Palatino Linotype" w:cs="Calibri"/>
          <w:color w:val="000000"/>
        </w:rPr>
        <w:t xml:space="preserve"> To understand why this worked so effectively, one must acknowledge an uncomfortable political reality that Western partners were often reluctant to confront.</w:t>
      </w:r>
    </w:p>
    <w:p w14:paraId="1D3FB80B"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Saakashvili's nine-year tenure did include genuine, fundamental reforms that transformed Georgia from a failing post-Soviet state into something resembling a modern European democracy. Those reforms were necessary, and inevitably painful for a large part of society. But there was more to it than reform fatigue. The manner in which they were carried out deepened the wound considerably. Thousands of jobs were cut with no alternatives offered — not even a word of acknowledgement for years of dedicated service. Worse, those dismissed were publicly humiliated, repeatedly branded as waste to be discarded. During his second term, this contempt extended further: Saakashvili's government adopted a near-obsessive approach to business, pursued systematic asset seizures, imprisoned the non-compliant, and maintained entrenched elite impunity, while showing zero tolerance for minor infractions at the street level. The resentment this generated did not stay with those directly affected — it rippled outward to entire families. Consequently, a significant part of Georgians inherited a visceral, personal hatred of Saakashvili and those associated with him. For this segment of society, no honest assessment of Georgian Dream's failures can overcome that hatred.</w:t>
      </w:r>
    </w:p>
    <w:p w14:paraId="30844F38"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Georgian Dream understood this perfectly and did everything in its power to keep Saakashvili permanently at the center of political discourse. Saakashvili, it must be said, was not unwilling. His continuous presence in media, his dramatic return to Georgia, and his imprisonment — all kept him as the axis around which Georgian politics turned, ensuring that a vote against GD felt, to many, like a vote for the return of something they genuinely feared.</w:t>
      </w:r>
    </w:p>
    <w:p w14:paraId="5EDFED49"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Here, the West, and Europe in particular, made a self-inflicted mistake. After Saakashvili ended up in a Georgian prison, having crossed the border illegally, the European Parliament issued numerous resolutions urging authorities to pardon and release him, declaring his treatment a “</w:t>
      </w:r>
      <w:hyperlink r:id="rId22" w:history="1">
        <w:r w:rsidRPr="00B03F39">
          <w:rPr>
            <w:rStyle w:val="Hyperlink"/>
            <w:rFonts w:ascii="Palatino Linotype" w:hAnsi="Palatino Linotype" w:cs="Calibri"/>
            <w:color w:val="000000" w:themeColor="text1"/>
          </w:rPr>
          <w:t>litmus test of the Georgian government's commitment to European values.</w:t>
        </w:r>
      </w:hyperlink>
      <w:r w:rsidRPr="00B03F39">
        <w:rPr>
          <w:rFonts w:ascii="Palatino Linotype" w:hAnsi="Palatino Linotype" w:cs="Calibri"/>
          <w:color w:val="000000" w:themeColor="text1"/>
        </w:rPr>
        <w:t xml:space="preserve">” </w:t>
      </w:r>
      <w:r w:rsidRPr="008450C7">
        <w:rPr>
          <w:rFonts w:ascii="Palatino Linotype" w:hAnsi="Palatino Linotype" w:cs="Calibri"/>
          <w:color w:val="000000"/>
        </w:rPr>
        <w:t>Individual MEPs went further still, making frequent and vocal public appeals in his support. These actions were understandable as expressions of concern about democratic standards and the treatment of a political opponent. But their effect was counterproductive. </w:t>
      </w:r>
    </w:p>
    <w:p w14:paraId="4F9EF078"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The ruling party used those resolutions masterfully against their authors. Every call from Strasbourg for Saakashvili's release — </w:t>
      </w:r>
      <w:hyperlink r:id="rId23" w:history="1">
        <w:r w:rsidRPr="00B03F39">
          <w:rPr>
            <w:rStyle w:val="Hyperlink"/>
            <w:rFonts w:ascii="Palatino Linotype" w:hAnsi="Palatino Linotype" w:cs="Calibri"/>
            <w:color w:val="000000" w:themeColor="text1"/>
          </w:rPr>
          <w:t>some timed just days before crucial elections</w:t>
        </w:r>
      </w:hyperlink>
      <w:r w:rsidRPr="00B03F39">
        <w:rPr>
          <w:rFonts w:ascii="Palatino Linotype" w:hAnsi="Palatino Linotype" w:cs="Calibri"/>
          <w:color w:val="000000" w:themeColor="text1"/>
        </w:rPr>
        <w:t xml:space="preserve"> </w:t>
      </w:r>
      <w:r w:rsidRPr="008450C7">
        <w:rPr>
          <w:rFonts w:ascii="Palatino Linotype" w:hAnsi="Palatino Linotype" w:cs="Calibri"/>
          <w:color w:val="000000"/>
        </w:rPr>
        <w:t xml:space="preserve">— was repackaged as evidence that Brussels was not a neutral arbiter of Georgian democracy but a </w:t>
      </w:r>
      <w:hyperlink r:id="rId24" w:history="1">
        <w:r w:rsidRPr="00B03F39">
          <w:rPr>
            <w:rStyle w:val="Hyperlink"/>
            <w:rFonts w:ascii="Palatino Linotype" w:hAnsi="Palatino Linotype" w:cs="Calibri"/>
            <w:color w:val="000000" w:themeColor="text1"/>
          </w:rPr>
          <w:t>partisan ally of the UNM</w:t>
        </w:r>
      </w:hyperlink>
      <w:r w:rsidRPr="00B03F39">
        <w:rPr>
          <w:rFonts w:ascii="Palatino Linotype" w:hAnsi="Palatino Linotype" w:cs="Calibri"/>
          <w:color w:val="000000" w:themeColor="text1"/>
        </w:rPr>
        <w:t xml:space="preserve">. </w:t>
      </w:r>
      <w:r w:rsidRPr="008450C7">
        <w:rPr>
          <w:rFonts w:ascii="Palatino Linotype" w:hAnsi="Palatino Linotype" w:cs="Calibri"/>
          <w:color w:val="000000"/>
        </w:rPr>
        <w:t>The damage was compounded when Saakashvili's legal team applied to the European Court of Human Rights seeking his transfer to a clinic in Warsaw for treatment. His international supporters actively rallied behind the campaign. When the Court declined to order the transfer, it was a propaganda windfall</w:t>
      </w:r>
      <w:r w:rsidRPr="008450C7">
        <w:rPr>
          <w:rFonts w:ascii="Palatino Linotype" w:hAnsi="Palatino Linotype" w:cs="Calibri"/>
          <w:color w:val="EE0000"/>
        </w:rPr>
        <w:t xml:space="preserve"> </w:t>
      </w:r>
      <w:r w:rsidRPr="008450C7">
        <w:rPr>
          <w:rFonts w:ascii="Palatino Linotype" w:hAnsi="Palatino Linotype" w:cs="Calibri"/>
          <w:color w:val="000000"/>
        </w:rPr>
        <w:t>for the Government.</w:t>
      </w:r>
    </w:p>
    <w:p w14:paraId="1F7C1B77"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The</w:t>
      </w:r>
      <w:r w:rsidRPr="00B03F39">
        <w:rPr>
          <w:rFonts w:ascii="Palatino Linotype" w:hAnsi="Palatino Linotype" w:cs="Calibri"/>
          <w:color w:val="000000" w:themeColor="text1"/>
        </w:rPr>
        <w:t xml:space="preserve"> </w:t>
      </w:r>
      <w:hyperlink r:id="rId25" w:history="1">
        <w:r w:rsidRPr="00B03F39">
          <w:rPr>
            <w:rStyle w:val="Hyperlink"/>
            <w:rFonts w:ascii="Palatino Linotype" w:hAnsi="Palatino Linotype" w:cs="Calibri"/>
            <w:color w:val="000000" w:themeColor="text1"/>
          </w:rPr>
          <w:t>Justice Minister held a triumphant press briefing</w:t>
        </w:r>
      </w:hyperlink>
      <w:r w:rsidRPr="00B03F39">
        <w:rPr>
          <w:rFonts w:ascii="Palatino Linotype" w:hAnsi="Palatino Linotype" w:cs="Calibri"/>
          <w:color w:val="000000" w:themeColor="text1"/>
        </w:rPr>
        <w:t xml:space="preserve">, </w:t>
      </w:r>
      <w:r w:rsidRPr="008450C7">
        <w:rPr>
          <w:rFonts w:ascii="Palatino Linotype" w:hAnsi="Palatino Linotype" w:cs="Calibri"/>
          <w:color w:val="000000"/>
        </w:rPr>
        <w:t>declaring that the decision confirmed the state had acted “in accordance with the highest standards of human rights” and that from the very first day of the ex-president’s imprisonment, “a targeted slander campaign financed by unknown sources began aimed at presenting Georgia as a state where someone is allegedly being tortured.” </w:t>
      </w:r>
    </w:p>
    <w:p w14:paraId="77365EF9"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The Strasbourg ruling had broader political consequences. It created a credibility problem for the entire ecosystem of Georgian civil society voices reaching the West. Many began to wonder how much of the broader criticism from Georgian NGOs and human rights organisations was reliable and how much was politically motivated. This uncertainty made policymakers in Brussels and elsewhere more cautious and less willing to apply strong pressure on Georgian Dream. </w:t>
      </w:r>
    </w:p>
    <w:p w14:paraId="27687BB3" w14:textId="2BBECFFE"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Those are not arguments that the ex-president’s supporters should have done nothing. Far from it. But to succeed in a case of such political sensitivity, a completely different kind of campaign was needed — one conducted quietly, behind the curtains, through private channels, without generating the public noise that the government exploited. </w:t>
      </w:r>
    </w:p>
    <w:p w14:paraId="644CC5AE" w14:textId="1617E869" w:rsidR="00336004" w:rsidRDefault="00336004" w:rsidP="00336004">
      <w:pPr>
        <w:spacing w:after="60"/>
        <w:rPr>
          <w:rFonts w:ascii="Palatino Linotype" w:hAnsi="Palatino Linotype"/>
          <w:b/>
          <w:bCs/>
          <w:noProof/>
          <w:sz w:val="28"/>
          <w:szCs w:val="28"/>
        </w:rPr>
      </w:pPr>
      <w:r>
        <w:rPr>
          <w:rFonts w:ascii="Palatino Linotype" w:hAnsi="Palatino Linotype"/>
          <w:b/>
          <w:bCs/>
          <w:noProof/>
          <w:sz w:val="28"/>
          <w:szCs w:val="28"/>
        </w:rPr>
        <w:t xml:space="preserve">2. The Fear of War </w:t>
      </w:r>
    </w:p>
    <w:p w14:paraId="38157615"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Perhaps the most powerful single narrative deployed by the Russian cognitive operation was the equation of European integration with the risk of war. The GD's 2024 election campaign made this explicit, contrasting images of destroyed Ukrainian cities with flourishing Georgian landscapes. The message was simple: look at what happened to Ukraine when it tried to join the EU. </w:t>
      </w:r>
      <w:r w:rsidRPr="008450C7">
        <w:rPr>
          <w:rFonts w:ascii="Palatino Linotype" w:hAnsi="Palatino Linotype" w:cs="Calibri"/>
          <w:i/>
          <w:iCs/>
          <w:color w:val="000000"/>
        </w:rPr>
        <w:t>Do you want that for Georgia?</w:t>
      </w:r>
    </w:p>
    <w:p w14:paraId="2A5FC74A"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In a country that has lost every confrontation with Russia over two and a half centuries, where the wounds of the last war are still raw, Russian tanks are on a one-hour drive from the capital city, and where local Georgians along the occupation line are constantly losing their homes and farmland, through illegal borderization, fear of war requires no propaganda.</w:t>
      </w:r>
    </w:p>
    <w:p w14:paraId="376D3C8C"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The roots of this fear run even deeper. The 2008 NATO Bucharest Summit, where Georgia was told it would become a NATO member but denied a Membership Action Plan, created expectations in Georgian society that the alliance was never in a position to fulfil. When Russia invaded months later and, obviously, no Western troops arrived, a lasting seed of distrust was planted. Russian influence operations understood how to cultivate that disillusionment and turn it into a political weapon: if the West could not protect Georgia in 2008, why trust its promises now?</w:t>
      </w:r>
    </w:p>
    <w:p w14:paraId="3FA60A3A" w14:textId="59AF372C"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The protracted war in Ukraine further deepened these anxieties, making them easy to manipulate. The government claimed that the West was pressuring Georgia to open a second front against Russia, and convinced a significant part of the public that an opposition victory would drag the country into war, although no such pressure was ever officially documented. What did come were statements by several Ukrainian politicians, though unintentional, that gave the narrative a degree of credibility. The most notable one was a call </w:t>
      </w:r>
      <w:r w:rsidRPr="00B03F39">
        <w:rPr>
          <w:rFonts w:ascii="Palatino Linotype" w:hAnsi="Palatino Linotype" w:cs="Calibri"/>
          <w:color w:val="000000" w:themeColor="text1"/>
        </w:rPr>
        <w:t xml:space="preserve">by </w:t>
      </w:r>
      <w:hyperlink r:id="rId26" w:history="1">
        <w:r w:rsidRPr="00B03F39">
          <w:rPr>
            <w:rStyle w:val="Hyperlink"/>
            <w:rFonts w:ascii="Palatino Linotype" w:hAnsi="Palatino Linotype" w:cs="Calibri"/>
            <w:color w:val="000000" w:themeColor="text1"/>
          </w:rPr>
          <w:t>Oleksiy Danilov</w:t>
        </w:r>
      </w:hyperlink>
      <w:r w:rsidRPr="00B03F39">
        <w:rPr>
          <w:rFonts w:ascii="Palatino Linotype" w:hAnsi="Palatino Linotype" w:cs="Calibri"/>
          <w:color w:val="000000" w:themeColor="text1"/>
        </w:rPr>
        <w:t xml:space="preserve">, </w:t>
      </w:r>
      <w:r w:rsidRPr="008450C7">
        <w:rPr>
          <w:rFonts w:ascii="Palatino Linotype" w:hAnsi="Palatino Linotype" w:cs="Calibri"/>
          <w:color w:val="000000"/>
        </w:rPr>
        <w:t>Secretary of Ukraine's National Security and Defence Council, urging Georgia to start fighting Russia and liberate its occupied territories. These statements were precious gifts to Georgian Dream's war-fear narrative. As a result, Georgian Dream successfully framed “peace” as synonymous with appeasement toward Russia.</w:t>
      </w:r>
    </w:p>
    <w:p w14:paraId="79832B4A" w14:textId="1FCC402B" w:rsidR="00336004" w:rsidRDefault="00336004" w:rsidP="00336004">
      <w:pPr>
        <w:spacing w:after="60"/>
        <w:rPr>
          <w:rFonts w:ascii="Palatino Linotype" w:hAnsi="Palatino Linotype"/>
          <w:b/>
          <w:bCs/>
          <w:noProof/>
          <w:sz w:val="28"/>
          <w:szCs w:val="28"/>
        </w:rPr>
      </w:pPr>
      <w:r>
        <w:rPr>
          <w:rFonts w:ascii="Palatino Linotype" w:hAnsi="Palatino Linotype"/>
          <w:b/>
          <w:bCs/>
          <w:noProof/>
          <w:sz w:val="28"/>
          <w:szCs w:val="28"/>
        </w:rPr>
        <w:t>3. Anti-LGBTQ+ Propaganda and the “Values War”</w:t>
      </w:r>
    </w:p>
    <w:p w14:paraId="19350D86"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The third major narrative — and in some respects the most revealing of Western miscalculation — was a sustained cultural-values campaign, waged under the slogan </w:t>
      </w:r>
      <w:r w:rsidRPr="008450C7">
        <w:rPr>
          <w:rFonts w:ascii="Palatino Linotype" w:hAnsi="Palatino Linotype" w:cs="Calibri"/>
          <w:i/>
          <w:iCs/>
          <w:color w:val="000000"/>
        </w:rPr>
        <w:t>"Man is man, woman is woman!"</w:t>
      </w:r>
      <w:r w:rsidRPr="008450C7">
        <w:rPr>
          <w:rFonts w:ascii="Palatino Linotype" w:hAnsi="Palatino Linotype" w:cs="Calibri"/>
          <w:color w:val="000000"/>
        </w:rPr>
        <w:t xml:space="preserve"> and the loaded question: </w:t>
      </w:r>
      <w:r w:rsidRPr="008450C7">
        <w:rPr>
          <w:rFonts w:ascii="Palatino Linotype" w:hAnsi="Palatino Linotype" w:cs="Calibri"/>
          <w:i/>
          <w:iCs/>
          <w:color w:val="000000"/>
        </w:rPr>
        <w:t>"Well, do you want same-sex marriages?"</w:t>
      </w:r>
    </w:p>
    <w:p w14:paraId="23547F49"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GD argued that while Georgians had always looked to Europe, modern Europe no longer shared the Christianity-based values and traditions their ancestors had admired. Its media machine, amplifying Russian propaganda directly, portrayed Europe as a center of moral decay. Some clergy in the Georgian Orthodox Church reinforced the message, and a significant segment of the society came to believe that EU membership posed a direct threat to their cultural identity and faith.</w:t>
      </w:r>
    </w:p>
    <w:p w14:paraId="7BA3D06F"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The numbers explain why this narrative proved so effective. According to the</w:t>
      </w:r>
      <w:r w:rsidRPr="00B03F39">
        <w:rPr>
          <w:rFonts w:ascii="Palatino Linotype" w:hAnsi="Palatino Linotype" w:cs="Calibri"/>
          <w:color w:val="000000" w:themeColor="text1"/>
        </w:rPr>
        <w:t xml:space="preserve"> </w:t>
      </w:r>
      <w:hyperlink r:id="rId27" w:history="1">
        <w:r w:rsidRPr="00B03F39">
          <w:rPr>
            <w:rStyle w:val="Hyperlink"/>
            <w:rFonts w:ascii="Palatino Linotype" w:hAnsi="Palatino Linotype" w:cs="Calibri"/>
            <w:color w:val="000000" w:themeColor="text1"/>
          </w:rPr>
          <w:t>World Values Survey Wave 7 (2017–2022)</w:t>
        </w:r>
      </w:hyperlink>
      <w:r w:rsidRPr="00B03F39">
        <w:rPr>
          <w:rFonts w:ascii="Palatino Linotype" w:hAnsi="Palatino Linotype" w:cs="Calibri"/>
          <w:color w:val="000000" w:themeColor="text1"/>
        </w:rPr>
        <w:t xml:space="preserve">, </w:t>
      </w:r>
      <w:r w:rsidRPr="008450C7">
        <w:rPr>
          <w:rFonts w:ascii="Palatino Linotype" w:hAnsi="Palatino Linotype" w:cs="Calibri"/>
          <w:color w:val="000000"/>
        </w:rPr>
        <w:t xml:space="preserve">around 91 percent of Georgians regard homosexuality as “never justifiable.” This finding is consistent with Georgia’s placement on the traditional-values side of the </w:t>
      </w:r>
      <w:hyperlink r:id="rId28" w:history="1">
        <w:r w:rsidRPr="00B03F39">
          <w:rPr>
            <w:rStyle w:val="Hyperlink"/>
            <w:rFonts w:ascii="Palatino Linotype" w:hAnsi="Palatino Linotype" w:cs="Calibri"/>
            <w:color w:val="000000" w:themeColor="text1"/>
          </w:rPr>
          <w:t>Inglehart–Welzel World Cultural Map</w:t>
        </w:r>
      </w:hyperlink>
      <w:r w:rsidRPr="00B03F39">
        <w:rPr>
          <w:rFonts w:ascii="Palatino Linotype" w:hAnsi="Palatino Linotype" w:cs="Calibri"/>
          <w:color w:val="000000" w:themeColor="text1"/>
        </w:rPr>
        <w:t xml:space="preserve">, </w:t>
      </w:r>
      <w:r w:rsidRPr="008450C7">
        <w:rPr>
          <w:rFonts w:ascii="Palatino Linotype" w:hAnsi="Palatino Linotype" w:cs="Calibri"/>
          <w:color w:val="000000"/>
        </w:rPr>
        <w:t xml:space="preserve">where attachment to religion, family values, and social conservatism remains comparatively strong. </w:t>
      </w:r>
      <w:r w:rsidRPr="00B03F39">
        <w:rPr>
          <w:rFonts w:ascii="Palatino Linotype" w:hAnsi="Palatino Linotype" w:cs="Calibri"/>
          <w:color w:val="000000" w:themeColor="text1"/>
        </w:rPr>
        <w:t xml:space="preserve">The </w:t>
      </w:r>
      <w:hyperlink r:id="rId29" w:history="1">
        <w:r w:rsidRPr="00B03F39">
          <w:rPr>
            <w:rStyle w:val="Hyperlink"/>
            <w:rFonts w:ascii="Palatino Linotype" w:hAnsi="Palatino Linotype" w:cs="Calibri"/>
            <w:color w:val="000000" w:themeColor="text1"/>
          </w:rPr>
          <w:t>Caucasus Barometer</w:t>
        </w:r>
      </w:hyperlink>
      <w:r w:rsidRPr="008450C7">
        <w:rPr>
          <w:rFonts w:ascii="Palatino Linotype" w:hAnsi="Palatino Linotype" w:cs="Calibri"/>
          <w:color w:val="000000"/>
        </w:rPr>
        <w:t xml:space="preserve"> adds further texture. Among religiously affiliated respondents in Georgia, 94 percent describe religion as rather important or very important in their daily lives, while 88 percent disapprove of people like themselves doing business with a homosexual. This is not a marginal sentiment. It is a documented social reality that any serious Western engagement strategy should have taken as a starting point.</w:t>
      </w:r>
    </w:p>
    <w:p w14:paraId="56802603"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The West’s error was not defending human rights and LGBTQ+ protections — these are non-negotiable commitments for European democracy. The error was in calibration. EU institutions, the European Parliament, U.S. and European embassies in Tbilisi, USAID and various other donor organisations actively promoted and funded projects on LGBTQ+ rights, publicly called for legal protections for sexual minorities, and supported gay pride events. </w:t>
      </w:r>
    </w:p>
    <w:p w14:paraId="0D3F2C51"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The case of Michael Roth, then Chair of the German Bundestag's Foreign Affairs Committee, is one telling example. During his September 2024 visit to Tbilisi, </w:t>
      </w:r>
      <w:hyperlink r:id="rId30" w:history="1">
        <w:r w:rsidRPr="00B03F39">
          <w:rPr>
            <w:rStyle w:val="Hyperlink"/>
            <w:rFonts w:ascii="Palatino Linotype" w:hAnsi="Palatino Linotype" w:cs="Calibri"/>
            <w:color w:val="000000" w:themeColor="text1"/>
          </w:rPr>
          <w:t>Roth posted on X</w:t>
        </w:r>
      </w:hyperlink>
      <w:r w:rsidRPr="008450C7">
        <w:rPr>
          <w:rFonts w:ascii="Palatino Linotype" w:hAnsi="Palatino Linotype" w:cs="Calibri"/>
          <w:color w:val="000000"/>
        </w:rPr>
        <w:t xml:space="preserve"> that “Georgia has a proud history of diversity and respect for minorities” and that “the anti-LGBTQ law and hatred against sexual minorities are an obstacle on Georgia's path to the EU.” During an earlier visit in May 2024, </w:t>
      </w:r>
      <w:hyperlink r:id="rId31" w:history="1">
        <w:r w:rsidRPr="00B03F39">
          <w:rPr>
            <w:rStyle w:val="Hyperlink"/>
            <w:rFonts w:ascii="Palatino Linotype" w:hAnsi="Palatino Linotype" w:cs="Calibri"/>
            <w:color w:val="000000" w:themeColor="text1"/>
          </w:rPr>
          <w:t>he had also stated</w:t>
        </w:r>
      </w:hyperlink>
      <w:r w:rsidRPr="008450C7">
        <w:rPr>
          <w:rFonts w:ascii="Palatino Linotype" w:hAnsi="Palatino Linotype" w:cs="Calibri"/>
          <w:color w:val="000000"/>
        </w:rPr>
        <w:t xml:space="preserve"> that “freedom of religion and criticism of religion are inseparable” and questioned how Georgia could build a bright future relying on the Orthodox Church rather than its young generation. </w:t>
      </w:r>
    </w:p>
    <w:p w14:paraId="4B93D021"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The statements reflected entirely legitimate democratic principles, but they were politically explosive. The government and Church </w:t>
      </w:r>
      <w:hyperlink r:id="rId32" w:history="1">
        <w:r w:rsidRPr="00B03F39">
          <w:rPr>
            <w:rStyle w:val="Hyperlink"/>
            <w:rFonts w:ascii="Palatino Linotype" w:hAnsi="Palatino Linotype" w:cs="Calibri"/>
            <w:color w:val="000000" w:themeColor="text1"/>
          </w:rPr>
          <w:t>unleashed a campaign of fierce criticism</w:t>
        </w:r>
      </w:hyperlink>
      <w:r w:rsidRPr="008450C7">
        <w:rPr>
          <w:rFonts w:ascii="Palatino Linotype" w:hAnsi="Palatino Linotype" w:cs="Calibri"/>
          <w:color w:val="000000"/>
        </w:rPr>
        <w:t>, demanding a public apology, accusing Roth of insulting the Georgian people and their faith. They went further still, launching a personal smear campaign targeting Roth's private life — a tactic designed to delegitimize not just the messenger but the values he represented.</w:t>
      </w:r>
    </w:p>
    <w:p w14:paraId="00A45E61" w14:textId="77777777" w:rsidR="008450C7"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 xml:space="preserve">In a society with the values profile documented above, this level of visible, funded activism was a strategic gift to Russian cognitive operations. No distortion was needed — just pointing at them and asking: </w:t>
      </w:r>
      <w:r w:rsidRPr="008450C7">
        <w:rPr>
          <w:rFonts w:ascii="Palatino Linotype" w:hAnsi="Palatino Linotype" w:cs="Calibri"/>
          <w:i/>
          <w:iCs/>
          <w:color w:val="000000"/>
        </w:rPr>
        <w:t>"Is this the Europe you want to join?"</w:t>
      </w:r>
    </w:p>
    <w:p w14:paraId="3CC5614A" w14:textId="77777777" w:rsidR="008450C7" w:rsidRPr="008450C7" w:rsidRDefault="008450C7" w:rsidP="008450C7">
      <w:pPr>
        <w:pStyle w:val="NormalWeb"/>
        <w:spacing w:before="0" w:beforeAutospacing="0" w:after="160" w:afterAutospacing="0"/>
        <w:ind w:right="521"/>
        <w:rPr>
          <w:rFonts w:ascii="Palatino Linotype" w:hAnsi="Palatino Linotype"/>
        </w:rPr>
      </w:pPr>
      <w:r w:rsidRPr="008450C7">
        <w:rPr>
          <w:rFonts w:ascii="Palatino Linotype" w:hAnsi="Palatino Linotype" w:cs="Calibri"/>
          <w:color w:val="000000"/>
        </w:rPr>
        <w:t>It was a stark illustration of a broader truth: in a country at an early stage of democratic consolidation, aggressive external promotion of issues this sensitive was always going to produce backlash rather than progress, handing a ready-made weapon to those who wanted to turn Georgians against Europe.</w:t>
      </w:r>
    </w:p>
    <w:p w14:paraId="4DE461F0" w14:textId="627DBBE9" w:rsidR="00336004" w:rsidRPr="008450C7" w:rsidRDefault="008450C7" w:rsidP="008450C7">
      <w:pPr>
        <w:pStyle w:val="NormalWeb"/>
        <w:spacing w:before="0" w:beforeAutospacing="0" w:after="160" w:afterAutospacing="0"/>
        <w:rPr>
          <w:rFonts w:ascii="Palatino Linotype" w:hAnsi="Palatino Linotype"/>
        </w:rPr>
      </w:pPr>
      <w:r w:rsidRPr="008450C7">
        <w:rPr>
          <w:rFonts w:ascii="Palatino Linotype" w:hAnsi="Palatino Linotype" w:cs="Calibri"/>
          <w:color w:val="000000"/>
        </w:rPr>
        <w:t>Russia understood this perfectly. Moscow's intelligence and influence structures possess intimate knowledge of the cultural triggers and social fault lines of nations that once lived within it for more than two centuries — a knowledge advantage the West never seriously tried to match.</w:t>
      </w:r>
    </w:p>
    <w:p w14:paraId="49CFE2D9" w14:textId="07B9AF35" w:rsidR="00336004" w:rsidRDefault="00336004" w:rsidP="00336004">
      <w:pPr>
        <w:spacing w:after="60"/>
        <w:rPr>
          <w:rFonts w:ascii="Palatino Linotype" w:hAnsi="Palatino Linotype"/>
          <w:b/>
          <w:bCs/>
          <w:noProof/>
          <w:sz w:val="28"/>
          <w:szCs w:val="28"/>
        </w:rPr>
      </w:pPr>
      <w:r>
        <w:rPr>
          <w:rFonts w:ascii="Palatino Linotype" w:hAnsi="Palatino Linotype"/>
          <w:b/>
          <w:bCs/>
          <w:noProof/>
          <w:sz w:val="28"/>
          <w:szCs w:val="28"/>
        </w:rPr>
        <w:t xml:space="preserve">Misreading Georgia </w:t>
      </w:r>
    </w:p>
    <w:p w14:paraId="74FF714A" w14:textId="77777777" w:rsidR="00336004" w:rsidRPr="00336004" w:rsidRDefault="00336004" w:rsidP="00336004">
      <w:pPr>
        <w:pStyle w:val="NormalWeb"/>
        <w:spacing w:before="0" w:beforeAutospacing="0" w:after="160" w:afterAutospacing="0"/>
        <w:rPr>
          <w:rFonts w:ascii="Palatino Linotype" w:hAnsi="Palatino Linotype"/>
        </w:rPr>
      </w:pPr>
      <w:r w:rsidRPr="00336004">
        <w:rPr>
          <w:rFonts w:ascii="Palatino Linotype" w:hAnsi="Palatino Linotype" w:cs="Calibri"/>
          <w:color w:val="000000"/>
        </w:rPr>
        <w:t>For three decades, Western partners were too quick to overlook governance failures and democratic shortcomings as long as the ruling party declared a pro-Western orientation. Successive Georgian governments fell well short of European standards across virtually every domain. Yet Western partners, including OSCE/ODIHR election observers, consistently assessed each cycle as acceptable, prioritizing the stated commitment to European integration over the reality on the ground.</w:t>
      </w:r>
    </w:p>
    <w:p w14:paraId="06AA0CA3" w14:textId="77777777" w:rsidR="00336004" w:rsidRPr="00336004" w:rsidRDefault="00336004" w:rsidP="00336004">
      <w:pPr>
        <w:pStyle w:val="NormalWeb"/>
        <w:spacing w:before="0" w:beforeAutospacing="0" w:after="160" w:afterAutospacing="0"/>
        <w:rPr>
          <w:rFonts w:ascii="Palatino Linotype" w:hAnsi="Palatino Linotype"/>
        </w:rPr>
      </w:pPr>
      <w:r w:rsidRPr="00336004">
        <w:rPr>
          <w:rFonts w:ascii="Palatino Linotype" w:hAnsi="Palatino Linotype" w:cs="Calibri"/>
          <w:color w:val="000000"/>
        </w:rPr>
        <w:t>Ironically, Western pressure would have worked better during the Saakashvili years than it ever could under Georgian Dream. The 2012 elections proved the point: Saakashvili accepted defeat and transferred power peacefully precisely because Western opinion mattered to him. </w:t>
      </w:r>
    </w:p>
    <w:p w14:paraId="44B37A25" w14:textId="77777777" w:rsidR="00336004" w:rsidRPr="00336004" w:rsidRDefault="00336004" w:rsidP="00336004">
      <w:pPr>
        <w:pStyle w:val="NormalWeb"/>
        <w:spacing w:before="0" w:beforeAutospacing="0" w:after="160" w:afterAutospacing="0"/>
        <w:rPr>
          <w:rFonts w:ascii="Palatino Linotype" w:hAnsi="Palatino Linotype"/>
        </w:rPr>
      </w:pPr>
      <w:r w:rsidRPr="00336004">
        <w:rPr>
          <w:rFonts w:ascii="Palatino Linotype" w:hAnsi="Palatino Linotype" w:cs="Calibri"/>
          <w:color w:val="000000"/>
        </w:rPr>
        <w:t xml:space="preserve">As early as 2004, some </w:t>
      </w:r>
      <w:hyperlink r:id="rId33" w:history="1">
        <w:r w:rsidRPr="000A67EF">
          <w:rPr>
            <w:rStyle w:val="Hyperlink"/>
            <w:rFonts w:ascii="Palatino Linotype" w:hAnsi="Palatino Linotype" w:cs="Calibri"/>
            <w:color w:val="000000" w:themeColor="text1"/>
          </w:rPr>
          <w:t>analysts were already urging Washington</w:t>
        </w:r>
      </w:hyperlink>
      <w:r w:rsidRPr="000A67EF">
        <w:rPr>
          <w:rFonts w:ascii="Palatino Linotype" w:hAnsi="Palatino Linotype" w:cs="Calibri"/>
          <w:color w:val="000000" w:themeColor="text1"/>
        </w:rPr>
        <w:t xml:space="preserve"> </w:t>
      </w:r>
      <w:r w:rsidRPr="00336004">
        <w:rPr>
          <w:rFonts w:ascii="Palatino Linotype" w:hAnsi="Palatino Linotype" w:cs="Calibri"/>
          <w:color w:val="000000"/>
        </w:rPr>
        <w:t xml:space="preserve">to press Saakashvili on constitutional amendments concentrating power in the executive, pressure on independent media, and the absence of fair electoral commissions — cautioning that “if real problems are ignored, they will only become more difficult.” That advice went largely unheeded. </w:t>
      </w:r>
      <w:r w:rsidRPr="00B12E6F">
        <w:rPr>
          <w:rFonts w:ascii="Palatino Linotype" w:hAnsi="Palatino Linotype" w:cs="Calibri"/>
          <w:color w:val="000000" w:themeColor="text1"/>
        </w:rPr>
        <w:t xml:space="preserve">The </w:t>
      </w:r>
      <w:hyperlink r:id="rId34" w:history="1">
        <w:r w:rsidRPr="00B12E6F">
          <w:rPr>
            <w:rStyle w:val="Hyperlink"/>
            <w:rFonts w:ascii="Palatino Linotype" w:hAnsi="Palatino Linotype" w:cs="Calibri"/>
            <w:color w:val="000000" w:themeColor="text1"/>
          </w:rPr>
          <w:t>Rose Revolution</w:t>
        </w:r>
      </w:hyperlink>
      <w:r w:rsidRPr="00B12E6F">
        <w:rPr>
          <w:rFonts w:ascii="Palatino Linotype" w:hAnsi="Palatino Linotype" w:cs="Calibri"/>
          <w:color w:val="000000" w:themeColor="text1"/>
        </w:rPr>
        <w:t xml:space="preserve"> </w:t>
      </w:r>
      <w:r w:rsidRPr="00336004">
        <w:rPr>
          <w:rFonts w:ascii="Palatino Linotype" w:hAnsi="Palatino Linotype" w:cs="Calibri"/>
          <w:color w:val="000000"/>
        </w:rPr>
        <w:t>was treated by many Western partners as a democratic arrival rather than a democratic beginning — a mistake that led to reduced scrutiny precisely when scrutiny was most needed. Had the West applied stricter standards earlier, things might not have gone as far as they did. </w:t>
      </w:r>
    </w:p>
    <w:p w14:paraId="3461A85F" w14:textId="77777777" w:rsidR="00336004" w:rsidRPr="00336004" w:rsidRDefault="00336004" w:rsidP="00336004">
      <w:pPr>
        <w:pStyle w:val="NormalWeb"/>
        <w:spacing w:before="0" w:beforeAutospacing="0" w:after="160" w:afterAutospacing="0"/>
        <w:ind w:right="521"/>
        <w:rPr>
          <w:rFonts w:ascii="Palatino Linotype" w:hAnsi="Palatino Linotype"/>
        </w:rPr>
      </w:pPr>
      <w:r w:rsidRPr="00336004">
        <w:rPr>
          <w:rFonts w:ascii="Palatino Linotype" w:hAnsi="Palatino Linotype" w:cs="Calibri"/>
          <w:color w:val="000000"/>
        </w:rPr>
        <w:t>It is a lesson worth remembering elsewhere in the region: support for reform-minded governments should not come at the expense of scrutiny, because today's democratic success stories can become tomorrow's democratic disappointments.</w:t>
      </w:r>
    </w:p>
    <w:p w14:paraId="21851091" w14:textId="77777777" w:rsidR="00336004" w:rsidRPr="00336004" w:rsidRDefault="00336004" w:rsidP="00336004">
      <w:pPr>
        <w:pStyle w:val="NormalWeb"/>
        <w:spacing w:before="0" w:beforeAutospacing="0" w:after="160" w:afterAutospacing="0"/>
        <w:rPr>
          <w:rFonts w:ascii="Palatino Linotype" w:hAnsi="Palatino Linotype"/>
        </w:rPr>
      </w:pPr>
      <w:r w:rsidRPr="00336004">
        <w:rPr>
          <w:rFonts w:ascii="Palatino Linotype" w:hAnsi="Palatino Linotype" w:cs="Calibri"/>
          <w:color w:val="000000"/>
        </w:rPr>
        <w:t>Even more damaging in the long run was the West's tendency to personalize Georgia's democratic success story around Mikheil Saakashvili. He was presented internationally not simply as a reformist leader but as the embodiment of Georgia's Western transformation. This created a strategic vulnerability: once public trust in Saakashvili began to erode, Georgian Dream was able to redirect that disillusionment towards the very ideas he was seen to represent. His shortcomings and abuses were no longer viewed merely as the failures of a politician. They were portrayed as the failures of democratic reform, Western integration, and the broader European project itself. By tying the credibility of those ideas to a single controversial figure, Western actors inadvertently made them easier to discredit.</w:t>
      </w:r>
    </w:p>
    <w:p w14:paraId="08D94C2B" w14:textId="77777777" w:rsidR="00336004" w:rsidRPr="00336004" w:rsidRDefault="00336004" w:rsidP="00336004">
      <w:pPr>
        <w:pStyle w:val="NormalWeb"/>
        <w:spacing w:before="0" w:beforeAutospacing="0" w:after="160" w:afterAutospacing="0"/>
        <w:rPr>
          <w:rFonts w:ascii="Palatino Linotype" w:hAnsi="Palatino Linotype"/>
        </w:rPr>
      </w:pPr>
      <w:r w:rsidRPr="00336004">
        <w:rPr>
          <w:rFonts w:ascii="Palatino Linotype" w:hAnsi="Palatino Linotype" w:cs="Calibri"/>
          <w:color w:val="000000"/>
        </w:rPr>
        <w:t>The pattern of Western tolerance had a corrosive long-term effect: it conditioned Georgian political culture to expect that partial compliance was sufficient, that declaring European aspirations mattered more than implementing them. Georgian Dream learned over the course of a decade that Western red lines were negotiable. Every time a line was crossed and met with words but no action, the next warning carried less weight. By the time Western partners finally concluded that Georgian Dream had crossed unacceptable democratic red lines, they were operating from a position of diminished credibility. Years of inconsistent standards and political misjudgements had made it easier for the government to dismiss even legitimate criticism as politically motivated.</w:t>
      </w:r>
    </w:p>
    <w:p w14:paraId="134BB7A9" w14:textId="77777777" w:rsidR="00336004" w:rsidRPr="00336004" w:rsidRDefault="00336004" w:rsidP="00336004">
      <w:pPr>
        <w:pStyle w:val="NormalWeb"/>
        <w:spacing w:before="0" w:beforeAutospacing="0" w:after="160" w:afterAutospacing="0"/>
        <w:rPr>
          <w:rFonts w:ascii="Palatino Linotype" w:hAnsi="Palatino Linotype"/>
        </w:rPr>
      </w:pPr>
      <w:r w:rsidRPr="00336004">
        <w:rPr>
          <w:rFonts w:ascii="Palatino Linotype" w:hAnsi="Palatino Linotype" w:cs="Calibri"/>
          <w:color w:val="000000"/>
        </w:rPr>
        <w:t xml:space="preserve">Another illustration of Western miscalculation came from Washington. On 23 May 2024, the same day that the U.S. Secretary of State Antony Blinken announced a </w:t>
      </w:r>
      <w:hyperlink r:id="rId35" w:history="1">
        <w:r w:rsidRPr="00B12E6F">
          <w:rPr>
            <w:rStyle w:val="Hyperlink"/>
            <w:rFonts w:ascii="Palatino Linotype" w:hAnsi="Palatino Linotype" w:cs="Calibri"/>
            <w:color w:val="000000" w:themeColor="text1"/>
          </w:rPr>
          <w:t>comprehensive review of U.S.-Georgia cooperation</w:t>
        </w:r>
      </w:hyperlink>
      <w:r w:rsidRPr="00B12E6F">
        <w:rPr>
          <w:rFonts w:ascii="Palatino Linotype" w:hAnsi="Palatino Linotype" w:cs="Calibri"/>
          <w:color w:val="000000" w:themeColor="text1"/>
        </w:rPr>
        <w:t xml:space="preserve">, </w:t>
      </w:r>
      <w:r w:rsidRPr="00336004">
        <w:rPr>
          <w:rFonts w:ascii="Palatino Linotype" w:hAnsi="Palatino Linotype" w:cs="Calibri"/>
          <w:color w:val="000000"/>
        </w:rPr>
        <w:t xml:space="preserve">members of Congress introduced the </w:t>
      </w:r>
      <w:hyperlink r:id="rId36" w:history="1">
        <w:r w:rsidRPr="00B12E6F">
          <w:rPr>
            <w:rStyle w:val="Hyperlink"/>
            <w:rFonts w:ascii="Palatino Linotype" w:hAnsi="Palatino Linotype" w:cs="Calibri"/>
            <w:color w:val="000000" w:themeColor="text1"/>
          </w:rPr>
          <w:t>MEGOBARI Act</w:t>
        </w:r>
      </w:hyperlink>
      <w:r w:rsidRPr="00B12E6F">
        <w:rPr>
          <w:rFonts w:ascii="Palatino Linotype" w:hAnsi="Palatino Linotype" w:cs="Calibri"/>
          <w:color w:val="000000" w:themeColor="text1"/>
        </w:rPr>
        <w:t xml:space="preserve">. </w:t>
      </w:r>
      <w:r w:rsidRPr="00336004">
        <w:rPr>
          <w:rFonts w:ascii="Palatino Linotype" w:hAnsi="Palatino Linotype" w:cs="Calibri"/>
          <w:color w:val="000000"/>
        </w:rPr>
        <w:t>There is no reason to assume the coincidence was deliberate. Yet in politics, perception often matters more than intent, and the simultaneous arrival of criticism, conditionality, and a package of long-sought incentives created precisely the optics Georgian Dream needed.</w:t>
      </w:r>
    </w:p>
    <w:p w14:paraId="265FFE37" w14:textId="6BD5E4DC" w:rsidR="00336004" w:rsidRPr="00336004" w:rsidRDefault="00336004" w:rsidP="00336004">
      <w:pPr>
        <w:pStyle w:val="NormalWeb"/>
        <w:spacing w:before="0" w:beforeAutospacing="0" w:after="160" w:afterAutospacing="0"/>
      </w:pPr>
      <w:r w:rsidRPr="00336004">
        <w:rPr>
          <w:rFonts w:ascii="Palatino Linotype" w:hAnsi="Palatino Linotype" w:cs="Calibri"/>
          <w:color w:val="000000"/>
        </w:rPr>
        <w:t xml:space="preserve">The legislation paired sharp criticism of Georgia's democratic backsliding with a striking list of incentives — preferential trade arrangements, visa liberalisation, people-to-people exchanges, and expanded security cooperation, contingent on the Georgian government reversing course. Congress framed the package as evidence of the depth of the US-Georgia partnership. Georgian Dream dismissed it as </w:t>
      </w:r>
      <w:r w:rsidRPr="000A67EF">
        <w:rPr>
          <w:rFonts w:ascii="Palatino Linotype" w:hAnsi="Palatino Linotype" w:cs="Calibri"/>
          <w:color w:val="000000" w:themeColor="text1"/>
        </w:rPr>
        <w:t>“</w:t>
      </w:r>
      <w:hyperlink r:id="rId37" w:history="1">
        <w:r w:rsidRPr="000A67EF">
          <w:rPr>
            <w:rStyle w:val="Hyperlink"/>
            <w:rFonts w:ascii="Palatino Linotype" w:hAnsi="Palatino Linotype" w:cs="Calibri"/>
            <w:color w:val="000000" w:themeColor="text1"/>
          </w:rPr>
          <w:t>insulting blackmail</w:t>
        </w:r>
      </w:hyperlink>
      <w:r w:rsidRPr="000A67EF">
        <w:rPr>
          <w:rFonts w:ascii="Palatino Linotype" w:hAnsi="Palatino Linotype" w:cs="Calibri"/>
          <w:color w:val="000000" w:themeColor="text1"/>
        </w:rPr>
        <w:t xml:space="preserve">,” </w:t>
      </w:r>
      <w:r w:rsidRPr="00336004">
        <w:rPr>
          <w:rFonts w:ascii="Palatino Linotype" w:hAnsi="Palatino Linotype" w:cs="Calibri"/>
          <w:color w:val="000000"/>
        </w:rPr>
        <w:t xml:space="preserve">saying Georgia had long sought precisely these forms of cooperation, only to be told they were not feasible due to technical constraints or regional dynamics. That they became suddenly available the moment Washington sought leverage gave the Georgian government an argument it used with considerable effect: </w:t>
      </w:r>
      <w:r w:rsidRPr="00336004">
        <w:rPr>
          <w:rFonts w:ascii="Palatino Linotype" w:hAnsi="Palatino Linotype" w:cs="Calibri"/>
          <w:i/>
          <w:iCs/>
          <w:color w:val="000000"/>
        </w:rPr>
        <w:t xml:space="preserve">if America was a true strategic partner, why had it withheld these benefits until now? </w:t>
      </w:r>
      <w:r w:rsidRPr="00336004">
        <w:rPr>
          <w:rFonts w:ascii="Palatino Linotype" w:hAnsi="Palatino Linotype" w:cs="Calibri"/>
          <w:color w:val="000000"/>
        </w:rPr>
        <w:t> The argument was misleading, but the timing of the announcements made it more persuasive than it should have been.</w:t>
      </w:r>
    </w:p>
    <w:p w14:paraId="5D7B14AD" w14:textId="02326C76" w:rsidR="00336004" w:rsidRDefault="00336004" w:rsidP="00336004">
      <w:pPr>
        <w:spacing w:after="60"/>
        <w:rPr>
          <w:rFonts w:ascii="Palatino Linotype" w:hAnsi="Palatino Linotype"/>
          <w:b/>
          <w:bCs/>
          <w:noProof/>
          <w:sz w:val="28"/>
          <w:szCs w:val="28"/>
        </w:rPr>
      </w:pPr>
      <w:r>
        <w:rPr>
          <w:rFonts w:ascii="Palatino Linotype" w:hAnsi="Palatino Linotype"/>
          <w:b/>
          <w:bCs/>
          <w:noProof/>
          <w:sz w:val="28"/>
          <w:szCs w:val="28"/>
        </w:rPr>
        <w:t>Conclusion: A Battle Not Yet Decided</w:t>
      </w:r>
    </w:p>
    <w:p w14:paraId="165A5A1F" w14:textId="77777777" w:rsidR="00336004" w:rsidRPr="00336004" w:rsidRDefault="00336004" w:rsidP="00336004">
      <w:pPr>
        <w:spacing w:after="160"/>
        <w:rPr>
          <w:rFonts w:ascii="Palatino Linotype" w:hAnsi="Palatino Linotype"/>
        </w:rPr>
      </w:pPr>
      <w:r w:rsidRPr="00336004">
        <w:rPr>
          <w:rFonts w:ascii="Palatino Linotype" w:hAnsi="Palatino Linotype" w:cs="Calibri"/>
          <w:color w:val="000000"/>
        </w:rPr>
        <w:t>For over thirty years, the West invested vast sums in Georgia across virtually every domain of state and society. Russia invested nothing in Georgia's development. Every cent it spent went toward destroying what others had built: subversive media, influence operations, disinformation networks, proxies. The West brought “constructive capital;” Russia deployed “destructive capital” with far greater precision and strategic awareness. </w:t>
      </w:r>
    </w:p>
    <w:p w14:paraId="23400F3C" w14:textId="77777777" w:rsidR="00336004" w:rsidRPr="00336004" w:rsidRDefault="00336004" w:rsidP="00336004">
      <w:pPr>
        <w:spacing w:after="160"/>
        <w:ind w:right="521"/>
        <w:rPr>
          <w:rFonts w:ascii="Palatino Linotype" w:hAnsi="Palatino Linotype"/>
        </w:rPr>
      </w:pPr>
      <w:r w:rsidRPr="00336004">
        <w:rPr>
          <w:rFonts w:ascii="Palatino Linotype" w:hAnsi="Palatino Linotype" w:cs="Calibri"/>
          <w:color w:val="000000"/>
        </w:rPr>
        <w:t>This asymmetry is the most fundamental lesson of the Georgian case. The West brought more resources, more goodwill, and more genuine expertise. And it lost —or rather, it failed to win—because constructive capital, however generously deployed, is not automatically converted into political capital. It has to be defended. It has to be accompanied by strategic awareness and deployed with an understanding of the specific society it is trying to reach. </w:t>
      </w:r>
    </w:p>
    <w:p w14:paraId="6B953E92" w14:textId="77777777" w:rsidR="00336004" w:rsidRPr="00336004" w:rsidRDefault="00336004" w:rsidP="00336004">
      <w:pPr>
        <w:spacing w:after="160"/>
        <w:rPr>
          <w:rFonts w:ascii="Palatino Linotype" w:hAnsi="Palatino Linotype"/>
        </w:rPr>
      </w:pPr>
      <w:r w:rsidRPr="00336004">
        <w:rPr>
          <w:rFonts w:ascii="Palatino Linotype" w:hAnsi="Palatino Linotype" w:cs="Calibri"/>
          <w:color w:val="000000"/>
        </w:rPr>
        <w:t>It is sometimes said that the West lost the information war in Georgia. But to lose a war, you have to be fighting one. The West, for most of this period, was not fighting — it was building in good faith and largely left the information battlefield uncontested.</w:t>
      </w:r>
    </w:p>
    <w:p w14:paraId="578E55B5" w14:textId="77777777" w:rsidR="00336004" w:rsidRPr="00336004" w:rsidRDefault="00336004" w:rsidP="00336004">
      <w:pPr>
        <w:spacing w:after="160"/>
        <w:rPr>
          <w:rFonts w:ascii="Palatino Linotype" w:hAnsi="Palatino Linotype"/>
        </w:rPr>
      </w:pPr>
      <w:r w:rsidRPr="00336004">
        <w:rPr>
          <w:rFonts w:ascii="Palatino Linotype" w:hAnsi="Palatino Linotype" w:cs="Calibri"/>
          <w:color w:val="000000"/>
        </w:rPr>
        <w:t>And yet Russia has not won decisively, and this distinction matters. Georgian society remains overwhelmingly pro-European. The protest movement born in 2024, which continues despite serious state violence, represents a democratic resilience that no hybrid campaign has extinguished. The aspiration to European belonging is not a Western implant — it is a deep civilizational conviction, rooted in history and culture, that has survived a decade of systematic assault.</w:t>
      </w:r>
    </w:p>
    <w:p w14:paraId="0A7AE589" w14:textId="77777777" w:rsidR="00336004" w:rsidRPr="00336004" w:rsidRDefault="00336004" w:rsidP="00336004">
      <w:pPr>
        <w:spacing w:after="160"/>
        <w:rPr>
          <w:rFonts w:ascii="Palatino Linotype" w:hAnsi="Palatino Linotype"/>
        </w:rPr>
      </w:pPr>
      <w:r w:rsidRPr="00336004">
        <w:rPr>
          <w:rFonts w:ascii="Palatino Linotype" w:hAnsi="Palatino Linotype" w:cs="Calibri"/>
          <w:color w:val="000000"/>
        </w:rPr>
        <w:t>What is now required is Western re-engagement that draws honest lessons from the experience catalogued here. Security architecture, not just declarations; communication calibrated to specific societies, not generic messaging; Targeted measures applied early and predictably; and quiet, effective diplomacy on sensitive issues, rather than resolutions that satisfy institutional audiences while achieving nothing on the ground.</w:t>
      </w:r>
    </w:p>
    <w:p w14:paraId="4B7DA454" w14:textId="77777777" w:rsidR="00D23CCC" w:rsidRPr="00D23CCC" w:rsidRDefault="00D23CCC" w:rsidP="00D23CCC"/>
    <w:p w14:paraId="505F14F8" w14:textId="6AB449BB" w:rsidR="008450C7" w:rsidRDefault="008450C7" w:rsidP="008450C7">
      <w:pPr>
        <w:spacing w:after="60"/>
        <w:rPr>
          <w:rFonts w:ascii="Palatino Linotype" w:hAnsi="Palatino Linotype"/>
          <w:b/>
          <w:bCs/>
          <w:noProof/>
          <w:sz w:val="28"/>
          <w:szCs w:val="28"/>
        </w:rPr>
      </w:pPr>
      <w:r>
        <w:rPr>
          <w:rFonts w:ascii="Palatino Linotype" w:hAnsi="Palatino Linotype"/>
          <w:b/>
          <w:bCs/>
          <w:noProof/>
          <w:sz w:val="28"/>
          <w:szCs w:val="28"/>
        </w:rPr>
        <w:t>Author’s Bio:</w:t>
      </w:r>
    </w:p>
    <w:p w14:paraId="456C2487" w14:textId="40EE6D4C" w:rsidR="00BD3482" w:rsidRPr="008450C7" w:rsidRDefault="008450C7" w:rsidP="00BD3482">
      <w:pPr>
        <w:rPr>
          <w:rFonts w:ascii="Palatino Linotype" w:hAnsi="Palatino Linotype"/>
          <w:i/>
          <w:iCs/>
        </w:rPr>
      </w:pPr>
      <w:r w:rsidRPr="008450C7">
        <w:rPr>
          <w:rFonts w:ascii="Palatino Linotype" w:hAnsi="Palatino Linotype" w:cs="Calibri"/>
          <w:i/>
          <w:iCs/>
          <w:color w:val="000000"/>
        </w:rPr>
        <w:t>Ambassador David Dondua is a former Georgian diplomat and political analyst. He serves as Chairman of the EU Awareness Centre, a Brussels-based think tank focused on European integration, democratic resilience, and countering hybrid threats in Eastern Europe and the South Caucasus.</w:t>
      </w:r>
    </w:p>
    <w:p w14:paraId="52527DC4" w14:textId="790C1E60" w:rsidR="00024A21" w:rsidRPr="00EB73E0" w:rsidRDefault="00024A21" w:rsidP="00024A21">
      <w:pPr>
        <w:spacing w:after="60"/>
        <w:rPr>
          <w:bCs/>
        </w:rPr>
        <w:sectPr w:rsidR="00024A21" w:rsidRPr="00EB73E0" w:rsidSect="008D4425">
          <w:type w:val="continuous"/>
          <w:pgSz w:w="12240" w:h="15840" w:code="1"/>
          <w:pgMar w:top="1440" w:right="1009" w:bottom="1440" w:left="1009" w:header="142" w:footer="142" w:gutter="0"/>
          <w:cols w:num="2" w:space="720"/>
          <w:docGrid w:linePitch="360"/>
        </w:sectPr>
      </w:pPr>
    </w:p>
    <w:p w14:paraId="7D2CA0F9" w14:textId="77777777" w:rsidR="00B152A8" w:rsidRDefault="00B152A8" w:rsidP="0094329A">
      <w:pPr>
        <w:jc w:val="center"/>
      </w:pPr>
    </w:p>
    <w:p w14:paraId="0E2EF874" w14:textId="77777777" w:rsidR="00B152A8" w:rsidRDefault="00B152A8" w:rsidP="0094329A">
      <w:pPr>
        <w:jc w:val="center"/>
      </w:pPr>
    </w:p>
    <w:p w14:paraId="00F794C1" w14:textId="34286ECA" w:rsidR="00EC2040" w:rsidRPr="00C77242" w:rsidRDefault="00225AF7" w:rsidP="0094329A">
      <w:pPr>
        <w:jc w:val="center"/>
      </w:pPr>
      <w:r w:rsidRPr="00C77242">
        <w:rPr>
          <w:noProof/>
          <w:lang w:val="ru-RU" w:eastAsia="ru-RU"/>
        </w:rPr>
        <mc:AlternateContent>
          <mc:Choice Requires="wps">
            <w:drawing>
              <wp:anchor distT="0" distB="0" distL="114300" distR="114300" simplePos="0" relativeHeight="251656704" behindDoc="0" locked="0" layoutInCell="1" allowOverlap="1" wp14:anchorId="38AD9B58" wp14:editId="1747456B">
                <wp:simplePos x="0" y="0"/>
                <wp:positionH relativeFrom="column">
                  <wp:posOffset>447675</wp:posOffset>
                </wp:positionH>
                <wp:positionV relativeFrom="paragraph">
                  <wp:posOffset>142240</wp:posOffset>
                </wp:positionV>
                <wp:extent cx="1216660" cy="1076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1076325"/>
                        </a:xfrm>
                        <a:prstGeom prst="rect">
                          <a:avLst/>
                        </a:prstGeom>
                        <a:noFill/>
                        <a:ln w="9525">
                          <a:noFill/>
                          <a:miter lim="800000"/>
                          <a:headEnd/>
                          <a:tailEnd/>
                        </a:ln>
                      </wps:spPr>
                      <wps:txbx>
                        <w:txbxContent>
                          <w:p w14:paraId="6C45044B" w14:textId="4CBB349B" w:rsidR="004035BD" w:rsidRDefault="004035BD" w:rsidP="00B54A9C">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D9B58" id="_x0000_s1027" type="#_x0000_t202" style="position:absolute;left:0;text-align:left;margin-left:35.25pt;margin-top:11.2pt;width:95.8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" filled="f" stroked="f">
                <v:textbox>
                  <w:txbxContent>
                    <w:p w14:paraId="6C45044B" w14:textId="4CBB349B" w:rsidR="004035BD" w:rsidRDefault="004035BD" w:rsidP="00B54A9C">
                      <w:pPr>
                        <w:jc w:val="center"/>
                      </w:pPr>
                    </w:p>
                  </w:txbxContent>
                </v:textbox>
              </v:shape>
            </w:pict>
          </mc:Fallback>
        </mc:AlternateContent>
      </w:r>
      <w:r w:rsidR="00FF465F">
        <w:rPr>
          <w:noProof/>
          <w:lang w:val="ru-RU" w:eastAsia="ru-RU"/>
        </w:rPr>
        <w:drawing>
          <wp:inline distT="0" distB="0" distL="0" distR="0" wp14:anchorId="546036BE" wp14:editId="2D719833">
            <wp:extent cx="1638300" cy="1638300"/>
            <wp:effectExtent l="0" t="0" r="0" b="0"/>
            <wp:docPr id="269860188"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60188" name="Picture 1" descr="A blue and white logo&#10;&#10;Description automatically generated"/>
                    <pic:cNvPicPr/>
                  </pic:nvPicPr>
                  <pic:blipFill>
                    <a:blip r:embed="rId38">
                      <a:extLst>
                        <a:ext uri="{28A0092B-C50C-407E-A947-70E740481C1C}">
                          <a14:useLocalDpi xmlns:a14="http://schemas.microsoft.com/office/drawing/2010/main" val="0"/>
                        </a:ext>
                      </a:extLst>
                    </a:blip>
                    <a:stretch>
                      <a:fillRect/>
                    </a:stretch>
                  </pic:blipFill>
                  <pic:spPr>
                    <a:xfrm>
                      <a:off x="0" y="0"/>
                      <a:ext cx="1638300" cy="1638300"/>
                    </a:xfrm>
                    <a:prstGeom prst="rect">
                      <a:avLst/>
                    </a:prstGeom>
                  </pic:spPr>
                </pic:pic>
              </a:graphicData>
            </a:graphic>
          </wp:inline>
        </w:drawing>
      </w:r>
    </w:p>
    <w:sectPr w:rsidR="00EC2040" w:rsidRPr="00C77242" w:rsidSect="008D4425">
      <w:type w:val="continuous"/>
      <w:pgSz w:w="12240" w:h="15840" w:code="1"/>
      <w:pgMar w:top="1440" w:right="1008" w:bottom="0" w:left="1008" w:header="144" w:footer="144" w:gutter="0"/>
      <w:cols w:space="720"/>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5B004BE" w14:textId="77777777" w:rsidR="00FF1614" w:rsidRDefault="00FF1614" w:rsidP="00D509BD">
      <w:r>
        <w:separator/>
      </w:r>
    </w:p>
  </w:endnote>
  <w:endnote w:type="continuationSeparator" w:id="0">
    <w:p w14:paraId="2F28391E" w14:textId="77777777" w:rsidR="00FF1614" w:rsidRDefault="00FF1614" w:rsidP="00D5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Dumba">
    <w:panose1 w:val="020B0604020202020204"/>
    <w:charset w:val="00"/>
    <w:family w:val="auto"/>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IBM Plex Sans">
    <w:panose1 w:val="020B0503050203000203"/>
    <w:charset w:val="00"/>
    <w:family w:val="swiss"/>
    <w:pitch w:val="variable"/>
    <w:sig w:usb0="A00002EF" w:usb1="5000207B" w:usb2="00000000" w:usb3="00000000" w:csb0="0000019F" w:csb1="00000000"/>
  </w:font>
  <w:font w:name="Minion Pro">
    <w:altName w:val="Cambria"/>
    <w:panose1 w:val="020B0604020202020204"/>
    <w:charset w:val="00"/>
    <w:family w:val="roman"/>
    <w:pitch w:val="variable"/>
    <w:sig w:usb0="E00002AF" w:usb1="5000E07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Lucida Bright">
    <w:panose1 w:val="02040602050505020304"/>
    <w:charset w:val="00"/>
    <w:family w:val="roman"/>
    <w:pitch w:val="variable"/>
    <w:sig w:usb0="00000003" w:usb1="00000000" w:usb2="00000000" w:usb3="00000000" w:csb0="00000001" w:csb1="00000000"/>
  </w:font>
  <w:font w:name="A">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09AA6E" w14:textId="785F5D06" w:rsidR="00EC2040" w:rsidRDefault="00FF1614" w:rsidP="00EC2040">
    <w:pPr>
      <w:pStyle w:val="Footer"/>
      <w:jc w:val="center"/>
      <w:rPr>
        <w:noProof/>
      </w:rPr>
    </w:pPr>
    <w:r>
      <w:pict w14:anchorId="4D06D042">
        <v:rect id="Horizontal Line 1" o:spid="_x0000_s1027"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B21405">
      <w:rPr>
        <w:noProof/>
      </w:rPr>
      <w:t>2</w:t>
    </w:r>
    <w:r w:rsidR="00DE1E68">
      <w:rPr>
        <w:noProof/>
      </w:rPr>
      <w:t>6</w:t>
    </w:r>
    <w:r w:rsidR="00EC2040">
      <w:rPr>
        <w:noProof/>
      </w:rPr>
      <w:t xml:space="preserve"> Central Asia-Caucasus Institute &amp; Silk Road Studies Program, Joint Center</w:t>
    </w:r>
  </w:p>
  <w:p w14:paraId="52DBF961" w14:textId="77777777" w:rsidR="00EC2040" w:rsidRDefault="00EC2040" w:rsidP="00EC2040">
    <w:pPr>
      <w:pStyle w:val="Footer"/>
      <w:jc w:val="center"/>
      <w:rPr>
        <w:noProof/>
      </w:rPr>
    </w:pPr>
  </w:p>
  <w:p w14:paraId="5BFAE527" w14:textId="77777777" w:rsidR="00EC2040" w:rsidRDefault="00EC2040" w:rsidP="00EC204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538B691" w14:textId="4BB88114" w:rsidR="00EC2040" w:rsidRDefault="00FF1614" w:rsidP="00EC2040">
    <w:pPr>
      <w:pStyle w:val="Footer"/>
      <w:jc w:val="center"/>
      <w:rPr>
        <w:noProof/>
      </w:rPr>
    </w:pPr>
    <w:r>
      <w:pict w14:anchorId="7BAE6DF6">
        <v:rect id="Horizontal Line 2" o:spid="_x0000_s1026" alt="" style="width:511.1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r w:rsidR="00EC2040">
      <w:rPr>
        <w:noProof/>
      </w:rPr>
      <w:t>© 20</w:t>
    </w:r>
    <w:r w:rsidR="004420BB">
      <w:rPr>
        <w:noProof/>
      </w:rPr>
      <w:t>2</w:t>
    </w:r>
    <w:r w:rsidR="00DE1E68">
      <w:rPr>
        <w:noProof/>
      </w:rPr>
      <w:t>6</w:t>
    </w:r>
    <w:r w:rsidR="00EC2040">
      <w:rPr>
        <w:noProof/>
      </w:rPr>
      <w:t xml:space="preserve"> Central Asia-Caucasus Institute &amp; Silk Road Studies Program, Joint Center</w:t>
    </w:r>
  </w:p>
  <w:p w14:paraId="6BC08A6D" w14:textId="77777777" w:rsidR="00EC2040" w:rsidRDefault="00EC2040" w:rsidP="00EC2040">
    <w:pPr>
      <w:pStyle w:val="Footer"/>
      <w:jc w:val="center"/>
      <w:rPr>
        <w:noProof/>
      </w:rPr>
    </w:pPr>
  </w:p>
  <w:p w14:paraId="548B68D0" w14:textId="77777777" w:rsidR="00066BD0" w:rsidRDefault="00066BD0" w:rsidP="00066BD0">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28BD78" w14:textId="77777777" w:rsidR="00066BD0" w:rsidRDefault="00FF1614" w:rsidP="00066BD0">
    <w:pPr>
      <w:pStyle w:val="Footer"/>
      <w:jc w:val="center"/>
      <w:rPr>
        <w:noProof/>
      </w:rPr>
    </w:pPr>
    <w:r>
      <w:pict w14:anchorId="42B0605F">
        <v:rect id="Horizontal Line 3" o:spid="_x0000_s1025" alt="" style="width:612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2F9742C" w14:textId="7313575C" w:rsidR="00066BD0" w:rsidRPr="00EC2040" w:rsidRDefault="00066BD0" w:rsidP="00066BD0">
    <w:pPr>
      <w:pStyle w:val="Footer"/>
      <w:jc w:val="center"/>
      <w:rPr>
        <w:sz w:val="20"/>
        <w:szCs w:val="20"/>
      </w:rPr>
    </w:pPr>
    <w:r>
      <w:rPr>
        <w:noProof/>
      </w:rPr>
      <w:br/>
    </w:r>
    <w:r w:rsidRPr="00EC2040">
      <w:rPr>
        <w:noProof/>
        <w:sz w:val="20"/>
        <w:szCs w:val="20"/>
      </w:rPr>
      <w:t>© 20</w:t>
    </w:r>
    <w:r w:rsidR="00DC0BC9">
      <w:rPr>
        <w:noProof/>
        <w:sz w:val="20"/>
        <w:szCs w:val="20"/>
      </w:rPr>
      <w:t>2</w:t>
    </w:r>
    <w:r w:rsidR="00DE1E68">
      <w:rPr>
        <w:noProof/>
        <w:sz w:val="20"/>
        <w:szCs w:val="20"/>
      </w:rPr>
      <w:t>6</w:t>
    </w:r>
    <w:r w:rsidRPr="00EC2040">
      <w:rPr>
        <w:noProof/>
        <w:sz w:val="20"/>
        <w:szCs w:val="20"/>
      </w:rPr>
      <w:t xml:space="preserve"> Central Asia-Caucasus Institute &amp; Silk Road Studies Program, Joint Center</w:t>
    </w:r>
    <w:r w:rsidRPr="00EC2040">
      <w:rPr>
        <w:noProof/>
        <w:sz w:val="20"/>
        <w:szCs w:val="20"/>
      </w:rPr>
      <w:br/>
      <w:t>American Foreign Policy Council / Institute for Security &amp; Development Policy</w:t>
    </w:r>
    <w:r w:rsidRPr="00EC2040">
      <w:rPr>
        <w:noProof/>
        <w:sz w:val="20"/>
        <w:szCs w:val="20"/>
      </w:rPr>
      <w:br/>
      <w:t>509 C St NE, Washington, DC 20002 / V. Finnbodavägen 2, 13130 Stockholm-Nacka, Sweden</w:t>
    </w:r>
    <w:r w:rsidRPr="00EC2040">
      <w:rPr>
        <w:noProof/>
        <w:sz w:val="20"/>
        <w:szCs w:val="20"/>
      </w:rPr>
      <w:br/>
      <w:t xml:space="preserve">www.silkroadstudies.org </w:t>
    </w:r>
    <w:r w:rsidRPr="00EC2040">
      <w:rPr>
        <w:noProof/>
        <w:sz w:val="20"/>
        <w:szCs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3D8D673" w14:textId="77777777" w:rsidR="00FF1614" w:rsidRDefault="00FF1614" w:rsidP="00D509BD">
      <w:r>
        <w:t xml:space="preserve">                  </w:t>
      </w:r>
      <w:r>
        <w:separator/>
      </w:r>
    </w:p>
  </w:footnote>
  <w:footnote w:type="continuationSeparator" w:id="0">
    <w:p w14:paraId="0A015E11" w14:textId="77777777" w:rsidR="00FF1614" w:rsidRDefault="00FF1614" w:rsidP="00D5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79A3DC8" w14:textId="77777777" w:rsidR="00EC2040" w:rsidRPr="00EC2040" w:rsidRDefault="00365502" w:rsidP="00EC2040">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6192" behindDoc="0" locked="0" layoutInCell="1" allowOverlap="1" wp14:anchorId="757996FD" wp14:editId="54A26710">
              <wp:simplePos x="0" y="0"/>
              <wp:positionH relativeFrom="column">
                <wp:posOffset>-67437</wp:posOffset>
              </wp:positionH>
              <wp:positionV relativeFrom="paragraph">
                <wp:posOffset>176530</wp:posOffset>
              </wp:positionV>
              <wp:extent cx="402336" cy="32918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 cy="329184"/>
                      </a:xfrm>
                      <a:prstGeom prst="rect">
                        <a:avLst/>
                      </a:prstGeom>
                      <a:noFill/>
                      <a:ln w="9525">
                        <a:noFill/>
                        <a:miter lim="800000"/>
                        <a:headEnd/>
                        <a:tailEnd/>
                      </a:ln>
                    </wps:spPr>
                    <wps:txb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7996FD" id="_x0000_t202" coordsize="21600,21600" o:spt="202" path="m,l,21600r21600,l21600,xe">
              <v:stroke joinstyle="miter"/>
              <v:path gradientshapeok="t" o:connecttype="rect"/>
            </v:shapetype>
            <v:shape id="_x0000_s1028" type="#_x0000_t202" style="position:absolute;left:0;text-align:left;margin-left:-5.3pt;margin-top:13.9pt;width:31.7pt;height:2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" filled="f" stroked="f">
              <v:textbox>
                <w:txbxContent>
                  <w:p w14:paraId="3DBE79F8" w14:textId="4CFD7309" w:rsidR="00365502" w:rsidRDefault="00365502">
                    <w:r>
                      <w:fldChar w:fldCharType="begin"/>
                    </w:r>
                    <w:r>
                      <w:instrText xml:space="preserve"> PAGE   \* MERGEFORMAT </w:instrText>
                    </w:r>
                    <w:r>
                      <w:fldChar w:fldCharType="separate"/>
                    </w:r>
                    <w:r w:rsidR="00534CF8">
                      <w:rPr>
                        <w:noProof/>
                      </w:rPr>
                      <w:t>16</w:t>
                    </w:r>
                    <w:r>
                      <w:rPr>
                        <w:noProof/>
                      </w:rPr>
                      <w:fldChar w:fldCharType="end"/>
                    </w:r>
                  </w:p>
                </w:txbxContent>
              </v:textbox>
            </v:shape>
          </w:pict>
        </mc:Fallback>
      </mc:AlternateContent>
    </w:r>
    <w:r w:rsidR="00EC2040">
      <w:rPr>
        <w:rFonts w:ascii="Lucida Bright" w:hAnsi="Lucida Bright"/>
        <w:i/>
        <w:szCs w:val="24"/>
      </w:rPr>
      <w:br/>
    </w:r>
    <w:r w:rsidR="00EC2040" w:rsidRPr="00EC2040">
      <w:rPr>
        <w:i/>
      </w:rPr>
      <w:t xml:space="preserve">Central Asia-Caucasus Analyst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2A2D31" w14:textId="031799EC" w:rsidR="00EC2040" w:rsidRPr="009D0DB3" w:rsidRDefault="00365502" w:rsidP="00EC2040">
    <w:pPr>
      <w:pStyle w:val="Header"/>
      <w:jc w:val="center"/>
      <w:rPr>
        <w:i/>
      </w:rPr>
    </w:pPr>
    <w:r w:rsidRPr="00365502">
      <w:rPr>
        <w:rFonts w:ascii="Lucida Bright" w:hAnsi="Lucida Bright"/>
        <w:i/>
        <w:noProof/>
        <w:szCs w:val="24"/>
        <w:lang w:val="ru-RU" w:eastAsia="ru-RU"/>
      </w:rPr>
      <mc:AlternateContent>
        <mc:Choice Requires="wps">
          <w:drawing>
            <wp:anchor distT="0" distB="0" distL="114300" distR="114300" simplePos="0" relativeHeight="251658240" behindDoc="0" locked="0" layoutInCell="1" allowOverlap="1" wp14:anchorId="7558B417" wp14:editId="6701CA0B">
              <wp:simplePos x="0" y="0"/>
              <wp:positionH relativeFrom="column">
                <wp:posOffset>6224016</wp:posOffset>
              </wp:positionH>
              <wp:positionV relativeFrom="paragraph">
                <wp:posOffset>152400</wp:posOffset>
              </wp:positionV>
              <wp:extent cx="353568" cy="32893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 cy="328930"/>
                      </a:xfrm>
                      <a:prstGeom prst="rect">
                        <a:avLst/>
                      </a:prstGeom>
                      <a:noFill/>
                      <a:ln w="9525">
                        <a:noFill/>
                        <a:miter lim="800000"/>
                        <a:headEnd/>
                        <a:tailEnd/>
                      </a:ln>
                    </wps:spPr>
                    <wps:txb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58B417" id="_x0000_t202" coordsize="21600,21600" o:spt="202" path="m,l,21600r21600,l21600,xe">
              <v:stroke joinstyle="miter"/>
              <v:path gradientshapeok="t" o:connecttype="rect"/>
            </v:shapetype>
            <v:shape id="_x0000_s1029" type="#_x0000_t202" style="position:absolute;left:0;text-align:left;margin-left:490.1pt;margin-top:12pt;width:27.85pt;height:25.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" filled="f" stroked="f">
              <v:textbox>
                <w:txbxContent>
                  <w:p w14:paraId="475F9523" w14:textId="6858B9DA" w:rsidR="00365502" w:rsidRDefault="00365502" w:rsidP="00365502">
                    <w:r>
                      <w:fldChar w:fldCharType="begin"/>
                    </w:r>
                    <w:r>
                      <w:instrText xml:space="preserve"> PAGE   \* MERGEFORMAT </w:instrText>
                    </w:r>
                    <w:r>
                      <w:fldChar w:fldCharType="separate"/>
                    </w:r>
                    <w:r w:rsidR="00534CF8">
                      <w:rPr>
                        <w:noProof/>
                      </w:rPr>
                      <w:t>17</w:t>
                    </w:r>
                    <w:r>
                      <w:rPr>
                        <w:noProof/>
                      </w:rPr>
                      <w:fldChar w:fldCharType="end"/>
                    </w:r>
                  </w:p>
                </w:txbxContent>
              </v:textbox>
            </v:shape>
          </w:pict>
        </mc:Fallback>
      </mc:AlternateContent>
    </w:r>
    <w:r w:rsidR="008A1EE2">
      <w:rPr>
        <w:i/>
      </w:rPr>
      <w:br/>
    </w:r>
    <w:r w:rsidR="008450C7" w:rsidRPr="008450C7">
      <w:rPr>
        <w:i/>
      </w:rPr>
      <w:t>How Russia Won the Hybrid War in Georgia — and What the West Got Wrong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ABB1B91" w14:textId="77777777" w:rsidR="00066BD0" w:rsidRDefault="00066BD0" w:rsidP="00066BD0">
    <w:pPr>
      <w:pStyle w:val="Header"/>
      <w:jc w:val="center"/>
    </w:pPr>
    <w:r>
      <w:rPr>
        <w:noProof/>
        <w:lang w:val="ru-RU" w:eastAsia="ru-RU"/>
      </w:rPr>
      <w:drawing>
        <wp:inline distT="0" distB="0" distL="0" distR="0" wp14:anchorId="2DEAD288" wp14:editId="249B83D3">
          <wp:extent cx="7728668" cy="1163430"/>
          <wp:effectExtent l="0" t="0" r="5715" b="0"/>
          <wp:docPr id="75272472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CI.png"/>
                  <pic:cNvPicPr/>
                </pic:nvPicPr>
                <pic:blipFill>
                  <a:blip r:embed="rId1">
                    <a:extLst>
                      <a:ext uri="{28A0092B-C50C-407E-A947-70E740481C1C}">
                        <a14:useLocalDpi xmlns:a14="http://schemas.microsoft.com/office/drawing/2010/main" val="0"/>
                      </a:ext>
                    </a:extLst>
                  </a:blip>
                  <a:stretch>
                    <a:fillRect/>
                  </a:stretch>
                </pic:blipFill>
                <pic:spPr>
                  <a:xfrm>
                    <a:off x="0" y="0"/>
                    <a:ext cx="7742826" cy="11655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5B4241"/>
    <w:multiLevelType w:val="hybridMultilevel"/>
    <w:tmpl w:val="08DE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D0F1F"/>
    <w:multiLevelType w:val="hybridMultilevel"/>
    <w:tmpl w:val="37DC572A"/>
    <w:lvl w:ilvl="0" w:tplc="CEDA114E">
      <w:numFmt w:val="bullet"/>
      <w:lvlText w:val="-"/>
      <w:lvlJc w:val="left"/>
      <w:pPr>
        <w:ind w:left="460" w:hanging="360"/>
      </w:pPr>
      <w:rPr>
        <w:rFonts w:ascii="Calibri" w:eastAsia="Times New Roman"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099F4B1D"/>
    <w:multiLevelType w:val="hybridMultilevel"/>
    <w:tmpl w:val="CAC0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B3B29"/>
    <w:multiLevelType w:val="hybridMultilevel"/>
    <w:tmpl w:val="8038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11181"/>
    <w:multiLevelType w:val="hybridMultilevel"/>
    <w:tmpl w:val="431CF89E"/>
    <w:lvl w:ilvl="0" w:tplc="43B85334">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BD34C77"/>
    <w:multiLevelType w:val="hybridMultilevel"/>
    <w:tmpl w:val="59885362"/>
    <w:lvl w:ilvl="0" w:tplc="36A24254">
      <w:start w:val="1"/>
      <w:numFmt w:val="bullet"/>
      <w:lvlText w:val=""/>
      <w:lvlJc w:val="left"/>
      <w:pPr>
        <w:tabs>
          <w:tab w:val="num" w:pos="720"/>
        </w:tabs>
        <w:ind w:left="720" w:hanging="360"/>
      </w:pPr>
      <w:rPr>
        <w:rFonts w:ascii="Wingdings 3" w:hAnsi="Wingdings 3" w:hint="default"/>
      </w:rPr>
    </w:lvl>
    <w:lvl w:ilvl="1" w:tplc="FB2C8FEE" w:tentative="1">
      <w:start w:val="1"/>
      <w:numFmt w:val="bullet"/>
      <w:lvlText w:val=""/>
      <w:lvlJc w:val="left"/>
      <w:pPr>
        <w:tabs>
          <w:tab w:val="num" w:pos="1440"/>
        </w:tabs>
        <w:ind w:left="1440" w:hanging="360"/>
      </w:pPr>
      <w:rPr>
        <w:rFonts w:ascii="Wingdings 3" w:hAnsi="Wingdings 3" w:hint="default"/>
      </w:rPr>
    </w:lvl>
    <w:lvl w:ilvl="2" w:tplc="0680D85A" w:tentative="1">
      <w:start w:val="1"/>
      <w:numFmt w:val="bullet"/>
      <w:lvlText w:val=""/>
      <w:lvlJc w:val="left"/>
      <w:pPr>
        <w:tabs>
          <w:tab w:val="num" w:pos="2160"/>
        </w:tabs>
        <w:ind w:left="2160" w:hanging="360"/>
      </w:pPr>
      <w:rPr>
        <w:rFonts w:ascii="Wingdings 3" w:hAnsi="Wingdings 3" w:hint="default"/>
      </w:rPr>
    </w:lvl>
    <w:lvl w:ilvl="3" w:tplc="8EDAC7E8" w:tentative="1">
      <w:start w:val="1"/>
      <w:numFmt w:val="bullet"/>
      <w:lvlText w:val=""/>
      <w:lvlJc w:val="left"/>
      <w:pPr>
        <w:tabs>
          <w:tab w:val="num" w:pos="2880"/>
        </w:tabs>
        <w:ind w:left="2880" w:hanging="360"/>
      </w:pPr>
      <w:rPr>
        <w:rFonts w:ascii="Wingdings 3" w:hAnsi="Wingdings 3" w:hint="default"/>
      </w:rPr>
    </w:lvl>
    <w:lvl w:ilvl="4" w:tplc="BD9ECCD0" w:tentative="1">
      <w:start w:val="1"/>
      <w:numFmt w:val="bullet"/>
      <w:lvlText w:val=""/>
      <w:lvlJc w:val="left"/>
      <w:pPr>
        <w:tabs>
          <w:tab w:val="num" w:pos="3600"/>
        </w:tabs>
        <w:ind w:left="3600" w:hanging="360"/>
      </w:pPr>
      <w:rPr>
        <w:rFonts w:ascii="Wingdings 3" w:hAnsi="Wingdings 3" w:hint="default"/>
      </w:rPr>
    </w:lvl>
    <w:lvl w:ilvl="5" w:tplc="EEACCCE4" w:tentative="1">
      <w:start w:val="1"/>
      <w:numFmt w:val="bullet"/>
      <w:lvlText w:val=""/>
      <w:lvlJc w:val="left"/>
      <w:pPr>
        <w:tabs>
          <w:tab w:val="num" w:pos="4320"/>
        </w:tabs>
        <w:ind w:left="4320" w:hanging="360"/>
      </w:pPr>
      <w:rPr>
        <w:rFonts w:ascii="Wingdings 3" w:hAnsi="Wingdings 3" w:hint="default"/>
      </w:rPr>
    </w:lvl>
    <w:lvl w:ilvl="6" w:tplc="D7C40014" w:tentative="1">
      <w:start w:val="1"/>
      <w:numFmt w:val="bullet"/>
      <w:lvlText w:val=""/>
      <w:lvlJc w:val="left"/>
      <w:pPr>
        <w:tabs>
          <w:tab w:val="num" w:pos="5040"/>
        </w:tabs>
        <w:ind w:left="5040" w:hanging="360"/>
      </w:pPr>
      <w:rPr>
        <w:rFonts w:ascii="Wingdings 3" w:hAnsi="Wingdings 3" w:hint="default"/>
      </w:rPr>
    </w:lvl>
    <w:lvl w:ilvl="7" w:tplc="55A400E2" w:tentative="1">
      <w:start w:val="1"/>
      <w:numFmt w:val="bullet"/>
      <w:lvlText w:val=""/>
      <w:lvlJc w:val="left"/>
      <w:pPr>
        <w:tabs>
          <w:tab w:val="num" w:pos="5760"/>
        </w:tabs>
        <w:ind w:left="5760" w:hanging="360"/>
      </w:pPr>
      <w:rPr>
        <w:rFonts w:ascii="Wingdings 3" w:hAnsi="Wingdings 3" w:hint="default"/>
      </w:rPr>
    </w:lvl>
    <w:lvl w:ilvl="8" w:tplc="1AE086D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1FD4E73"/>
    <w:multiLevelType w:val="multilevel"/>
    <w:tmpl w:val="A3626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BF5F12"/>
    <w:multiLevelType w:val="multilevel"/>
    <w:tmpl w:val="E300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770B22"/>
    <w:multiLevelType w:val="multilevel"/>
    <w:tmpl w:val="AEEA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FB5528"/>
    <w:multiLevelType w:val="multilevel"/>
    <w:tmpl w:val="6A36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14630A"/>
    <w:multiLevelType w:val="hybridMultilevel"/>
    <w:tmpl w:val="869C9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E00128"/>
    <w:multiLevelType w:val="hybridMultilevel"/>
    <w:tmpl w:val="20DAAB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E94A6B"/>
    <w:multiLevelType w:val="hybridMultilevel"/>
    <w:tmpl w:val="CBE48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41C79D7"/>
    <w:multiLevelType w:val="multilevel"/>
    <w:tmpl w:val="E2985B90"/>
    <w:lvl w:ilvl="0">
      <w:start w:val="1"/>
      <w:numFmt w:val="decimal"/>
      <w:lvlText w:val="%1."/>
      <w:lvlJc w:val="left"/>
      <w:pPr>
        <w:tabs>
          <w:tab w:val="num" w:pos="960"/>
        </w:tabs>
        <w:ind w:left="9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suff w:val="nothing"/>
      <w:lvlText w:val=""/>
      <w:lvlJc w:val="left"/>
      <w:pPr>
        <w:ind w:left="-600" w:firstLine="0"/>
      </w:pPr>
    </w:lvl>
    <w:lvl w:ilvl="2">
      <w:start w:val="1"/>
      <w:numFmt w:val="none"/>
      <w:suff w:val="nothing"/>
      <w:lvlText w:val=""/>
      <w:lvlJc w:val="left"/>
      <w:pPr>
        <w:ind w:left="-600" w:firstLine="0"/>
      </w:pPr>
    </w:lvl>
    <w:lvl w:ilvl="3">
      <w:start w:val="1"/>
      <w:numFmt w:val="none"/>
      <w:suff w:val="nothing"/>
      <w:lvlText w:val=""/>
      <w:lvlJc w:val="left"/>
      <w:pPr>
        <w:ind w:left="-600" w:firstLine="0"/>
      </w:pPr>
    </w:lvl>
    <w:lvl w:ilvl="4">
      <w:start w:val="1"/>
      <w:numFmt w:val="none"/>
      <w:suff w:val="nothing"/>
      <w:lvlText w:val=""/>
      <w:lvlJc w:val="left"/>
      <w:pPr>
        <w:ind w:left="-600" w:firstLine="0"/>
      </w:pPr>
    </w:lvl>
    <w:lvl w:ilvl="5">
      <w:start w:val="1"/>
      <w:numFmt w:val="none"/>
      <w:pStyle w:val="Heading6"/>
      <w:suff w:val="nothing"/>
      <w:lvlText w:val=""/>
      <w:lvlJc w:val="left"/>
      <w:pPr>
        <w:ind w:left="-600" w:firstLine="0"/>
      </w:pPr>
    </w:lvl>
    <w:lvl w:ilvl="6">
      <w:start w:val="1"/>
      <w:numFmt w:val="none"/>
      <w:pStyle w:val="Heading7"/>
      <w:suff w:val="nothing"/>
      <w:lvlText w:val=""/>
      <w:lvlJc w:val="left"/>
      <w:pPr>
        <w:ind w:left="-600" w:firstLine="0"/>
      </w:pPr>
    </w:lvl>
    <w:lvl w:ilvl="7">
      <w:start w:val="1"/>
      <w:numFmt w:val="none"/>
      <w:pStyle w:val="Heading8"/>
      <w:suff w:val="nothing"/>
      <w:lvlText w:val=""/>
      <w:lvlJc w:val="left"/>
      <w:pPr>
        <w:ind w:left="-600" w:firstLine="0"/>
      </w:pPr>
    </w:lvl>
    <w:lvl w:ilvl="8">
      <w:start w:val="1"/>
      <w:numFmt w:val="none"/>
      <w:pStyle w:val="Heading9"/>
      <w:suff w:val="nothing"/>
      <w:lvlText w:val=""/>
      <w:lvlJc w:val="left"/>
      <w:pPr>
        <w:ind w:left="-600" w:firstLine="0"/>
      </w:pPr>
    </w:lvl>
  </w:abstractNum>
  <w:abstractNum w:abstractNumId="14" w15:restartNumberingAfterBreak="0">
    <w:nsid w:val="2577085C"/>
    <w:multiLevelType w:val="multilevel"/>
    <w:tmpl w:val="E280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F2ADA"/>
    <w:multiLevelType w:val="multilevel"/>
    <w:tmpl w:val="4B14B460"/>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6" w15:restartNumberingAfterBreak="0">
    <w:nsid w:val="2A9C4B15"/>
    <w:multiLevelType w:val="multilevel"/>
    <w:tmpl w:val="5F92C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4056AA"/>
    <w:multiLevelType w:val="hybridMultilevel"/>
    <w:tmpl w:val="ABDE0F00"/>
    <w:lvl w:ilvl="0" w:tplc="6024A1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6979B4"/>
    <w:multiLevelType w:val="hybridMultilevel"/>
    <w:tmpl w:val="8A0EDF76"/>
    <w:lvl w:ilvl="0" w:tplc="2EDC153C">
      <w:numFmt w:val="bullet"/>
      <w:lvlText w:val="•"/>
      <w:lvlJc w:val="left"/>
      <w:pPr>
        <w:ind w:left="360" w:hanging="360"/>
      </w:pPr>
      <w:rPr>
        <w:rFonts w:ascii="Yu Mincho" w:eastAsia="Yu Mincho" w:hAnsi="Yu Mincho" w:cstheme="minorBidi" w:hint="eastAsia"/>
      </w:rPr>
    </w:lvl>
    <w:lvl w:ilvl="1" w:tplc="E4C4D968" w:tentative="1">
      <w:start w:val="1"/>
      <w:numFmt w:val="bullet"/>
      <w:lvlText w:val=""/>
      <w:lvlJc w:val="left"/>
      <w:pPr>
        <w:ind w:left="840" w:hanging="420"/>
      </w:pPr>
      <w:rPr>
        <w:rFonts w:ascii="Wingdings" w:hAnsi="Wingdings" w:hint="default"/>
      </w:rPr>
    </w:lvl>
    <w:lvl w:ilvl="2" w:tplc="119E4B98" w:tentative="1">
      <w:start w:val="1"/>
      <w:numFmt w:val="bullet"/>
      <w:lvlText w:val=""/>
      <w:lvlJc w:val="left"/>
      <w:pPr>
        <w:ind w:left="1260" w:hanging="420"/>
      </w:pPr>
      <w:rPr>
        <w:rFonts w:ascii="Wingdings" w:hAnsi="Wingdings" w:hint="default"/>
      </w:rPr>
    </w:lvl>
    <w:lvl w:ilvl="3" w:tplc="6FD25014" w:tentative="1">
      <w:start w:val="1"/>
      <w:numFmt w:val="bullet"/>
      <w:lvlText w:val=""/>
      <w:lvlJc w:val="left"/>
      <w:pPr>
        <w:ind w:left="1680" w:hanging="420"/>
      </w:pPr>
      <w:rPr>
        <w:rFonts w:ascii="Wingdings" w:hAnsi="Wingdings" w:hint="default"/>
      </w:rPr>
    </w:lvl>
    <w:lvl w:ilvl="4" w:tplc="7B920C9E" w:tentative="1">
      <w:start w:val="1"/>
      <w:numFmt w:val="bullet"/>
      <w:lvlText w:val=""/>
      <w:lvlJc w:val="left"/>
      <w:pPr>
        <w:ind w:left="2100" w:hanging="420"/>
      </w:pPr>
      <w:rPr>
        <w:rFonts w:ascii="Wingdings" w:hAnsi="Wingdings" w:hint="default"/>
      </w:rPr>
    </w:lvl>
    <w:lvl w:ilvl="5" w:tplc="61C8C30C" w:tentative="1">
      <w:start w:val="1"/>
      <w:numFmt w:val="bullet"/>
      <w:lvlText w:val=""/>
      <w:lvlJc w:val="left"/>
      <w:pPr>
        <w:ind w:left="2520" w:hanging="420"/>
      </w:pPr>
      <w:rPr>
        <w:rFonts w:ascii="Wingdings" w:hAnsi="Wingdings" w:hint="default"/>
      </w:rPr>
    </w:lvl>
    <w:lvl w:ilvl="6" w:tplc="2E5E217C" w:tentative="1">
      <w:start w:val="1"/>
      <w:numFmt w:val="bullet"/>
      <w:lvlText w:val=""/>
      <w:lvlJc w:val="left"/>
      <w:pPr>
        <w:ind w:left="2940" w:hanging="420"/>
      </w:pPr>
      <w:rPr>
        <w:rFonts w:ascii="Wingdings" w:hAnsi="Wingdings" w:hint="default"/>
      </w:rPr>
    </w:lvl>
    <w:lvl w:ilvl="7" w:tplc="FB64F58C" w:tentative="1">
      <w:start w:val="1"/>
      <w:numFmt w:val="bullet"/>
      <w:lvlText w:val=""/>
      <w:lvlJc w:val="left"/>
      <w:pPr>
        <w:ind w:left="3360" w:hanging="420"/>
      </w:pPr>
      <w:rPr>
        <w:rFonts w:ascii="Wingdings" w:hAnsi="Wingdings" w:hint="default"/>
      </w:rPr>
    </w:lvl>
    <w:lvl w:ilvl="8" w:tplc="868AF722" w:tentative="1">
      <w:start w:val="1"/>
      <w:numFmt w:val="bullet"/>
      <w:lvlText w:val=""/>
      <w:lvlJc w:val="left"/>
      <w:pPr>
        <w:ind w:left="3780" w:hanging="420"/>
      </w:pPr>
      <w:rPr>
        <w:rFonts w:ascii="Wingdings" w:hAnsi="Wingdings" w:hint="default"/>
      </w:rPr>
    </w:lvl>
  </w:abstractNum>
  <w:abstractNum w:abstractNumId="19" w15:restartNumberingAfterBreak="0">
    <w:nsid w:val="36DF47D4"/>
    <w:multiLevelType w:val="hybridMultilevel"/>
    <w:tmpl w:val="813A03B0"/>
    <w:lvl w:ilvl="0" w:tplc="7D46714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0D4BB8"/>
    <w:multiLevelType w:val="hybridMultilevel"/>
    <w:tmpl w:val="51A8EA8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B32F5A"/>
    <w:multiLevelType w:val="hybridMultilevel"/>
    <w:tmpl w:val="8F008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4A478C"/>
    <w:multiLevelType w:val="hybridMultilevel"/>
    <w:tmpl w:val="0DC0CD18"/>
    <w:lvl w:ilvl="0" w:tplc="9DA8E288">
      <w:start w:val="1"/>
      <w:numFmt w:val="bullet"/>
      <w:lvlText w:val=""/>
      <w:lvlJc w:val="left"/>
      <w:pPr>
        <w:tabs>
          <w:tab w:val="num" w:pos="720"/>
        </w:tabs>
        <w:ind w:left="720" w:hanging="360"/>
      </w:pPr>
      <w:rPr>
        <w:rFonts w:ascii="Wingdings" w:hAnsi="Wingdings" w:hint="default"/>
      </w:rPr>
    </w:lvl>
    <w:lvl w:ilvl="1" w:tplc="0CB6FCD2" w:tentative="1">
      <w:start w:val="1"/>
      <w:numFmt w:val="bullet"/>
      <w:lvlText w:val=""/>
      <w:lvlJc w:val="left"/>
      <w:pPr>
        <w:tabs>
          <w:tab w:val="num" w:pos="1440"/>
        </w:tabs>
        <w:ind w:left="1440" w:hanging="360"/>
      </w:pPr>
      <w:rPr>
        <w:rFonts w:ascii="Wingdings" w:hAnsi="Wingdings" w:hint="default"/>
      </w:rPr>
    </w:lvl>
    <w:lvl w:ilvl="2" w:tplc="88AC8FD6" w:tentative="1">
      <w:start w:val="1"/>
      <w:numFmt w:val="bullet"/>
      <w:lvlText w:val=""/>
      <w:lvlJc w:val="left"/>
      <w:pPr>
        <w:tabs>
          <w:tab w:val="num" w:pos="2160"/>
        </w:tabs>
        <w:ind w:left="2160" w:hanging="360"/>
      </w:pPr>
      <w:rPr>
        <w:rFonts w:ascii="Wingdings" w:hAnsi="Wingdings" w:hint="default"/>
      </w:rPr>
    </w:lvl>
    <w:lvl w:ilvl="3" w:tplc="77A2E8AE" w:tentative="1">
      <w:start w:val="1"/>
      <w:numFmt w:val="bullet"/>
      <w:lvlText w:val=""/>
      <w:lvlJc w:val="left"/>
      <w:pPr>
        <w:tabs>
          <w:tab w:val="num" w:pos="2880"/>
        </w:tabs>
        <w:ind w:left="2880" w:hanging="360"/>
      </w:pPr>
      <w:rPr>
        <w:rFonts w:ascii="Wingdings" w:hAnsi="Wingdings" w:hint="default"/>
      </w:rPr>
    </w:lvl>
    <w:lvl w:ilvl="4" w:tplc="1196260C" w:tentative="1">
      <w:start w:val="1"/>
      <w:numFmt w:val="bullet"/>
      <w:lvlText w:val=""/>
      <w:lvlJc w:val="left"/>
      <w:pPr>
        <w:tabs>
          <w:tab w:val="num" w:pos="3600"/>
        </w:tabs>
        <w:ind w:left="3600" w:hanging="360"/>
      </w:pPr>
      <w:rPr>
        <w:rFonts w:ascii="Wingdings" w:hAnsi="Wingdings" w:hint="default"/>
      </w:rPr>
    </w:lvl>
    <w:lvl w:ilvl="5" w:tplc="094C0184" w:tentative="1">
      <w:start w:val="1"/>
      <w:numFmt w:val="bullet"/>
      <w:lvlText w:val=""/>
      <w:lvlJc w:val="left"/>
      <w:pPr>
        <w:tabs>
          <w:tab w:val="num" w:pos="4320"/>
        </w:tabs>
        <w:ind w:left="4320" w:hanging="360"/>
      </w:pPr>
      <w:rPr>
        <w:rFonts w:ascii="Wingdings" w:hAnsi="Wingdings" w:hint="default"/>
      </w:rPr>
    </w:lvl>
    <w:lvl w:ilvl="6" w:tplc="9B689616" w:tentative="1">
      <w:start w:val="1"/>
      <w:numFmt w:val="bullet"/>
      <w:lvlText w:val=""/>
      <w:lvlJc w:val="left"/>
      <w:pPr>
        <w:tabs>
          <w:tab w:val="num" w:pos="5040"/>
        </w:tabs>
        <w:ind w:left="5040" w:hanging="360"/>
      </w:pPr>
      <w:rPr>
        <w:rFonts w:ascii="Wingdings" w:hAnsi="Wingdings" w:hint="default"/>
      </w:rPr>
    </w:lvl>
    <w:lvl w:ilvl="7" w:tplc="5B9AB17E" w:tentative="1">
      <w:start w:val="1"/>
      <w:numFmt w:val="bullet"/>
      <w:lvlText w:val=""/>
      <w:lvlJc w:val="left"/>
      <w:pPr>
        <w:tabs>
          <w:tab w:val="num" w:pos="5760"/>
        </w:tabs>
        <w:ind w:left="5760" w:hanging="360"/>
      </w:pPr>
      <w:rPr>
        <w:rFonts w:ascii="Wingdings" w:hAnsi="Wingdings" w:hint="default"/>
      </w:rPr>
    </w:lvl>
    <w:lvl w:ilvl="8" w:tplc="B4A8366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44B13"/>
    <w:multiLevelType w:val="multilevel"/>
    <w:tmpl w:val="B3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F47D7A"/>
    <w:multiLevelType w:val="hybridMultilevel"/>
    <w:tmpl w:val="EF0E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4247DD"/>
    <w:multiLevelType w:val="hybridMultilevel"/>
    <w:tmpl w:val="3618A5B8"/>
    <w:lvl w:ilvl="0" w:tplc="383A504A">
      <w:start w:val="1"/>
      <w:numFmt w:val="bullet"/>
      <w:lvlText w:val=""/>
      <w:lvlJc w:val="left"/>
      <w:pPr>
        <w:tabs>
          <w:tab w:val="num" w:pos="720"/>
        </w:tabs>
        <w:ind w:left="720" w:hanging="360"/>
      </w:pPr>
      <w:rPr>
        <w:rFonts w:ascii="Wingdings" w:hAnsi="Wingdings" w:hint="default"/>
      </w:rPr>
    </w:lvl>
    <w:lvl w:ilvl="1" w:tplc="BC1056A2" w:tentative="1">
      <w:start w:val="1"/>
      <w:numFmt w:val="bullet"/>
      <w:lvlText w:val=""/>
      <w:lvlJc w:val="left"/>
      <w:pPr>
        <w:tabs>
          <w:tab w:val="num" w:pos="1440"/>
        </w:tabs>
        <w:ind w:left="1440" w:hanging="360"/>
      </w:pPr>
      <w:rPr>
        <w:rFonts w:ascii="Wingdings" w:hAnsi="Wingdings" w:hint="default"/>
      </w:rPr>
    </w:lvl>
    <w:lvl w:ilvl="2" w:tplc="E20200D6" w:tentative="1">
      <w:start w:val="1"/>
      <w:numFmt w:val="bullet"/>
      <w:lvlText w:val=""/>
      <w:lvlJc w:val="left"/>
      <w:pPr>
        <w:tabs>
          <w:tab w:val="num" w:pos="2160"/>
        </w:tabs>
        <w:ind w:left="2160" w:hanging="360"/>
      </w:pPr>
      <w:rPr>
        <w:rFonts w:ascii="Wingdings" w:hAnsi="Wingdings" w:hint="default"/>
      </w:rPr>
    </w:lvl>
    <w:lvl w:ilvl="3" w:tplc="76D4365C" w:tentative="1">
      <w:start w:val="1"/>
      <w:numFmt w:val="bullet"/>
      <w:lvlText w:val=""/>
      <w:lvlJc w:val="left"/>
      <w:pPr>
        <w:tabs>
          <w:tab w:val="num" w:pos="2880"/>
        </w:tabs>
        <w:ind w:left="2880" w:hanging="360"/>
      </w:pPr>
      <w:rPr>
        <w:rFonts w:ascii="Wingdings" w:hAnsi="Wingdings" w:hint="default"/>
      </w:rPr>
    </w:lvl>
    <w:lvl w:ilvl="4" w:tplc="BAA251FA" w:tentative="1">
      <w:start w:val="1"/>
      <w:numFmt w:val="bullet"/>
      <w:lvlText w:val=""/>
      <w:lvlJc w:val="left"/>
      <w:pPr>
        <w:tabs>
          <w:tab w:val="num" w:pos="3600"/>
        </w:tabs>
        <w:ind w:left="3600" w:hanging="360"/>
      </w:pPr>
      <w:rPr>
        <w:rFonts w:ascii="Wingdings" w:hAnsi="Wingdings" w:hint="default"/>
      </w:rPr>
    </w:lvl>
    <w:lvl w:ilvl="5" w:tplc="4D703C14" w:tentative="1">
      <w:start w:val="1"/>
      <w:numFmt w:val="bullet"/>
      <w:lvlText w:val=""/>
      <w:lvlJc w:val="left"/>
      <w:pPr>
        <w:tabs>
          <w:tab w:val="num" w:pos="4320"/>
        </w:tabs>
        <w:ind w:left="4320" w:hanging="360"/>
      </w:pPr>
      <w:rPr>
        <w:rFonts w:ascii="Wingdings" w:hAnsi="Wingdings" w:hint="default"/>
      </w:rPr>
    </w:lvl>
    <w:lvl w:ilvl="6" w:tplc="13AAD266" w:tentative="1">
      <w:start w:val="1"/>
      <w:numFmt w:val="bullet"/>
      <w:lvlText w:val=""/>
      <w:lvlJc w:val="left"/>
      <w:pPr>
        <w:tabs>
          <w:tab w:val="num" w:pos="5040"/>
        </w:tabs>
        <w:ind w:left="5040" w:hanging="360"/>
      </w:pPr>
      <w:rPr>
        <w:rFonts w:ascii="Wingdings" w:hAnsi="Wingdings" w:hint="default"/>
      </w:rPr>
    </w:lvl>
    <w:lvl w:ilvl="7" w:tplc="1EE203B8" w:tentative="1">
      <w:start w:val="1"/>
      <w:numFmt w:val="bullet"/>
      <w:lvlText w:val=""/>
      <w:lvlJc w:val="left"/>
      <w:pPr>
        <w:tabs>
          <w:tab w:val="num" w:pos="5760"/>
        </w:tabs>
        <w:ind w:left="5760" w:hanging="360"/>
      </w:pPr>
      <w:rPr>
        <w:rFonts w:ascii="Wingdings" w:hAnsi="Wingdings" w:hint="default"/>
      </w:rPr>
    </w:lvl>
    <w:lvl w:ilvl="8" w:tplc="27124D3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BF6732"/>
    <w:multiLevelType w:val="hybridMultilevel"/>
    <w:tmpl w:val="4C04B3A8"/>
    <w:lvl w:ilvl="0" w:tplc="C2C44B64">
      <w:start w:val="1"/>
      <w:numFmt w:val="bullet"/>
      <w:lvlText w:val=""/>
      <w:lvlJc w:val="left"/>
      <w:pPr>
        <w:tabs>
          <w:tab w:val="num" w:pos="720"/>
        </w:tabs>
        <w:ind w:left="720" w:hanging="360"/>
      </w:pPr>
      <w:rPr>
        <w:rFonts w:ascii="Wingdings" w:hAnsi="Wingdings" w:hint="default"/>
      </w:rPr>
    </w:lvl>
    <w:lvl w:ilvl="1" w:tplc="8BD63AFA">
      <w:start w:val="1"/>
      <w:numFmt w:val="bullet"/>
      <w:lvlText w:val=""/>
      <w:lvlJc w:val="left"/>
      <w:pPr>
        <w:tabs>
          <w:tab w:val="num" w:pos="1440"/>
        </w:tabs>
        <w:ind w:left="1440" w:hanging="360"/>
      </w:pPr>
      <w:rPr>
        <w:rFonts w:ascii="Wingdings" w:hAnsi="Wingdings" w:hint="default"/>
      </w:rPr>
    </w:lvl>
    <w:lvl w:ilvl="2" w:tplc="DC8C6214">
      <w:start w:val="1"/>
      <w:numFmt w:val="bullet"/>
      <w:lvlText w:val=""/>
      <w:lvlJc w:val="left"/>
      <w:pPr>
        <w:tabs>
          <w:tab w:val="num" w:pos="2160"/>
        </w:tabs>
        <w:ind w:left="2160" w:hanging="360"/>
      </w:pPr>
      <w:rPr>
        <w:rFonts w:ascii="Wingdings" w:hAnsi="Wingdings" w:hint="default"/>
      </w:rPr>
    </w:lvl>
    <w:lvl w:ilvl="3" w:tplc="228230BC">
      <w:start w:val="1"/>
      <w:numFmt w:val="bullet"/>
      <w:lvlText w:val=""/>
      <w:lvlJc w:val="left"/>
      <w:pPr>
        <w:tabs>
          <w:tab w:val="num" w:pos="2880"/>
        </w:tabs>
        <w:ind w:left="2880" w:hanging="360"/>
      </w:pPr>
      <w:rPr>
        <w:rFonts w:ascii="Wingdings" w:hAnsi="Wingdings" w:hint="default"/>
      </w:rPr>
    </w:lvl>
    <w:lvl w:ilvl="4" w:tplc="E3FA85DE">
      <w:start w:val="1"/>
      <w:numFmt w:val="bullet"/>
      <w:lvlText w:val=""/>
      <w:lvlJc w:val="left"/>
      <w:pPr>
        <w:tabs>
          <w:tab w:val="num" w:pos="3600"/>
        </w:tabs>
        <w:ind w:left="3600" w:hanging="360"/>
      </w:pPr>
      <w:rPr>
        <w:rFonts w:ascii="Wingdings" w:hAnsi="Wingdings" w:hint="default"/>
      </w:rPr>
    </w:lvl>
    <w:lvl w:ilvl="5" w:tplc="25825560">
      <w:start w:val="1"/>
      <w:numFmt w:val="bullet"/>
      <w:lvlText w:val=""/>
      <w:lvlJc w:val="left"/>
      <w:pPr>
        <w:tabs>
          <w:tab w:val="num" w:pos="4320"/>
        </w:tabs>
        <w:ind w:left="4320" w:hanging="360"/>
      </w:pPr>
      <w:rPr>
        <w:rFonts w:ascii="Wingdings" w:hAnsi="Wingdings" w:hint="default"/>
      </w:rPr>
    </w:lvl>
    <w:lvl w:ilvl="6" w:tplc="A0AA06A4">
      <w:start w:val="1"/>
      <w:numFmt w:val="bullet"/>
      <w:lvlText w:val=""/>
      <w:lvlJc w:val="left"/>
      <w:pPr>
        <w:tabs>
          <w:tab w:val="num" w:pos="5040"/>
        </w:tabs>
        <w:ind w:left="5040" w:hanging="360"/>
      </w:pPr>
      <w:rPr>
        <w:rFonts w:ascii="Wingdings" w:hAnsi="Wingdings" w:hint="default"/>
      </w:rPr>
    </w:lvl>
    <w:lvl w:ilvl="7" w:tplc="44862B48">
      <w:start w:val="1"/>
      <w:numFmt w:val="bullet"/>
      <w:lvlText w:val=""/>
      <w:lvlJc w:val="left"/>
      <w:pPr>
        <w:tabs>
          <w:tab w:val="num" w:pos="5760"/>
        </w:tabs>
        <w:ind w:left="5760" w:hanging="360"/>
      </w:pPr>
      <w:rPr>
        <w:rFonts w:ascii="Wingdings" w:hAnsi="Wingdings" w:hint="default"/>
      </w:rPr>
    </w:lvl>
    <w:lvl w:ilvl="8" w:tplc="B046FDB6">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E93B13"/>
    <w:multiLevelType w:val="hybridMultilevel"/>
    <w:tmpl w:val="0FAC9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974D6"/>
    <w:multiLevelType w:val="hybridMultilevel"/>
    <w:tmpl w:val="73782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AB2AAA"/>
    <w:multiLevelType w:val="hybridMultilevel"/>
    <w:tmpl w:val="FE94F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2ED08CD"/>
    <w:multiLevelType w:val="hybridMultilevel"/>
    <w:tmpl w:val="86C834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4F3905"/>
    <w:multiLevelType w:val="multilevel"/>
    <w:tmpl w:val="701AF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FD1540"/>
    <w:multiLevelType w:val="multilevel"/>
    <w:tmpl w:val="C752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C57031"/>
    <w:multiLevelType w:val="hybridMultilevel"/>
    <w:tmpl w:val="570E1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5437F"/>
    <w:multiLevelType w:val="hybridMultilevel"/>
    <w:tmpl w:val="559475E4"/>
    <w:lvl w:ilvl="0" w:tplc="171E2246">
      <w:numFmt w:val="bullet"/>
      <w:lvlText w:val="-"/>
      <w:lvlJc w:val="left"/>
      <w:pPr>
        <w:ind w:left="580" w:hanging="360"/>
      </w:pPr>
      <w:rPr>
        <w:rFonts w:ascii="Calibri" w:eastAsia="Times New Roman"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5" w15:restartNumberingAfterBreak="0">
    <w:nsid w:val="6E447EF6"/>
    <w:multiLevelType w:val="hybridMultilevel"/>
    <w:tmpl w:val="1F5EDA18"/>
    <w:lvl w:ilvl="0" w:tplc="2DDE1796">
      <w:start w:val="1"/>
      <w:numFmt w:val="decimal"/>
      <w:lvlText w:val="%1)"/>
      <w:lvlJc w:val="left"/>
      <w:pPr>
        <w:ind w:left="720" w:hanging="360"/>
      </w:pPr>
      <w:rPr>
        <w:rFonts w:hint="default"/>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FB01BC"/>
    <w:multiLevelType w:val="hybridMultilevel"/>
    <w:tmpl w:val="42FAC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2F0936"/>
    <w:multiLevelType w:val="multilevel"/>
    <w:tmpl w:val="2614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0F71D9"/>
    <w:multiLevelType w:val="hybridMultilevel"/>
    <w:tmpl w:val="BA44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C946E3"/>
    <w:multiLevelType w:val="hybridMultilevel"/>
    <w:tmpl w:val="4DC61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554561"/>
    <w:multiLevelType w:val="multilevel"/>
    <w:tmpl w:val="A2B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16458">
    <w:abstractNumId w:val="13"/>
  </w:num>
  <w:num w:numId="2" w16cid:durableId="968248368">
    <w:abstractNumId w:val="18"/>
  </w:num>
  <w:num w:numId="3" w16cid:durableId="1057777259">
    <w:abstractNumId w:val="11"/>
  </w:num>
  <w:num w:numId="4" w16cid:durableId="2115319529">
    <w:abstractNumId w:val="12"/>
  </w:num>
  <w:num w:numId="5" w16cid:durableId="107049823">
    <w:abstractNumId w:val="26"/>
  </w:num>
  <w:num w:numId="6" w16cid:durableId="37822590">
    <w:abstractNumId w:val="23"/>
  </w:num>
  <w:num w:numId="7" w16cid:durableId="1487820892">
    <w:abstractNumId w:val="37"/>
  </w:num>
  <w:num w:numId="8" w16cid:durableId="1882473468">
    <w:abstractNumId w:val="7"/>
  </w:num>
  <w:num w:numId="9" w16cid:durableId="540942566">
    <w:abstractNumId w:val="14"/>
  </w:num>
  <w:num w:numId="10" w16cid:durableId="29650815">
    <w:abstractNumId w:val="15"/>
  </w:num>
  <w:num w:numId="11" w16cid:durableId="335572489">
    <w:abstractNumId w:val="3"/>
  </w:num>
  <w:num w:numId="12" w16cid:durableId="877397160">
    <w:abstractNumId w:val="9"/>
  </w:num>
  <w:num w:numId="13" w16cid:durableId="1860007469">
    <w:abstractNumId w:val="34"/>
  </w:num>
  <w:num w:numId="14" w16cid:durableId="928778778">
    <w:abstractNumId w:val="1"/>
  </w:num>
  <w:num w:numId="15" w16cid:durableId="351880339">
    <w:abstractNumId w:val="31"/>
  </w:num>
  <w:num w:numId="16" w16cid:durableId="1529442663">
    <w:abstractNumId w:val="40"/>
  </w:num>
  <w:num w:numId="17" w16cid:durableId="1249922234">
    <w:abstractNumId w:val="19"/>
  </w:num>
  <w:num w:numId="18" w16cid:durableId="417748621">
    <w:abstractNumId w:val="32"/>
  </w:num>
  <w:num w:numId="19" w16cid:durableId="755320060">
    <w:abstractNumId w:val="24"/>
  </w:num>
  <w:num w:numId="20" w16cid:durableId="1461916247">
    <w:abstractNumId w:val="29"/>
  </w:num>
  <w:num w:numId="21" w16cid:durableId="233593029">
    <w:abstractNumId w:val="21"/>
  </w:num>
  <w:num w:numId="22" w16cid:durableId="1729645282">
    <w:abstractNumId w:val="0"/>
  </w:num>
  <w:num w:numId="23" w16cid:durableId="566307551">
    <w:abstractNumId w:val="30"/>
  </w:num>
  <w:num w:numId="24" w16cid:durableId="1249467083">
    <w:abstractNumId w:val="38"/>
  </w:num>
  <w:num w:numId="25" w16cid:durableId="1472595337">
    <w:abstractNumId w:val="27"/>
  </w:num>
  <w:num w:numId="26" w16cid:durableId="540480655">
    <w:abstractNumId w:val="8"/>
  </w:num>
  <w:num w:numId="27" w16cid:durableId="975453012">
    <w:abstractNumId w:val="16"/>
  </w:num>
  <w:num w:numId="28" w16cid:durableId="1612586629">
    <w:abstractNumId w:val="5"/>
  </w:num>
  <w:num w:numId="29" w16cid:durableId="954209868">
    <w:abstractNumId w:val="20"/>
  </w:num>
  <w:num w:numId="30" w16cid:durableId="1293513110">
    <w:abstractNumId w:val="35"/>
  </w:num>
  <w:num w:numId="31" w16cid:durableId="1698659395">
    <w:abstractNumId w:val="10"/>
  </w:num>
  <w:num w:numId="32" w16cid:durableId="1744136080">
    <w:abstractNumId w:val="25"/>
  </w:num>
  <w:num w:numId="33" w16cid:durableId="326784822">
    <w:abstractNumId w:val="22"/>
  </w:num>
  <w:num w:numId="34" w16cid:durableId="2097481819">
    <w:abstractNumId w:val="17"/>
  </w:num>
  <w:num w:numId="35" w16cid:durableId="1901942890">
    <w:abstractNumId w:val="6"/>
  </w:num>
  <w:num w:numId="36" w16cid:durableId="1839226969">
    <w:abstractNumId w:val="2"/>
  </w:num>
  <w:num w:numId="37" w16cid:durableId="195697110">
    <w:abstractNumId w:val="4"/>
  </w:num>
  <w:num w:numId="38" w16cid:durableId="1910921586">
    <w:abstractNumId w:val="28"/>
  </w:num>
  <w:num w:numId="39" w16cid:durableId="242765079">
    <w:abstractNumId w:val="33"/>
  </w:num>
  <w:num w:numId="40" w16cid:durableId="1770588778">
    <w:abstractNumId w:val="39"/>
  </w:num>
  <w:num w:numId="41" w16cid:durableId="352999463">
    <w:abstractNumId w:val="3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24"/>
  <w:bordersDoNotSurroundHeader/>
  <w:bordersDoNotSurroundFooter/>
  <w:defaultTabStop w:val="720"/>
  <w:autoHyphenation/>
  <w:hyphenationZone w:val="425"/>
  <w:evenAndOddHeaders/>
  <w:characterSpacingControl w:val="doNotCompress"/>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E5"/>
    <w:rsid w:val="00000839"/>
    <w:rsid w:val="00001484"/>
    <w:rsid w:val="0000179A"/>
    <w:rsid w:val="000020F7"/>
    <w:rsid w:val="000044CC"/>
    <w:rsid w:val="0000542E"/>
    <w:rsid w:val="000063DE"/>
    <w:rsid w:val="00010B29"/>
    <w:rsid w:val="00012BA7"/>
    <w:rsid w:val="00015868"/>
    <w:rsid w:val="00016C68"/>
    <w:rsid w:val="00016DBA"/>
    <w:rsid w:val="00017AF6"/>
    <w:rsid w:val="00021AEA"/>
    <w:rsid w:val="000223EB"/>
    <w:rsid w:val="00022A43"/>
    <w:rsid w:val="00024A21"/>
    <w:rsid w:val="00026C90"/>
    <w:rsid w:val="00026CC8"/>
    <w:rsid w:val="000316B0"/>
    <w:rsid w:val="00036137"/>
    <w:rsid w:val="000365CB"/>
    <w:rsid w:val="0003729E"/>
    <w:rsid w:val="0004098F"/>
    <w:rsid w:val="00043A4C"/>
    <w:rsid w:val="00044D62"/>
    <w:rsid w:val="000450BA"/>
    <w:rsid w:val="0004593F"/>
    <w:rsid w:val="000477BD"/>
    <w:rsid w:val="00047B83"/>
    <w:rsid w:val="00050C64"/>
    <w:rsid w:val="00052D67"/>
    <w:rsid w:val="000552EF"/>
    <w:rsid w:val="00060809"/>
    <w:rsid w:val="00061C0B"/>
    <w:rsid w:val="000625AB"/>
    <w:rsid w:val="000636BF"/>
    <w:rsid w:val="00063D04"/>
    <w:rsid w:val="00063F7C"/>
    <w:rsid w:val="00066BD0"/>
    <w:rsid w:val="0007395F"/>
    <w:rsid w:val="0007399E"/>
    <w:rsid w:val="00073B51"/>
    <w:rsid w:val="00076B06"/>
    <w:rsid w:val="00080681"/>
    <w:rsid w:val="0008183D"/>
    <w:rsid w:val="00081A00"/>
    <w:rsid w:val="00084FD1"/>
    <w:rsid w:val="0008598A"/>
    <w:rsid w:val="00086DB4"/>
    <w:rsid w:val="00093132"/>
    <w:rsid w:val="000A027D"/>
    <w:rsid w:val="000A2F8B"/>
    <w:rsid w:val="000A35AC"/>
    <w:rsid w:val="000A50DB"/>
    <w:rsid w:val="000A5540"/>
    <w:rsid w:val="000A67EF"/>
    <w:rsid w:val="000A7DC4"/>
    <w:rsid w:val="000B1126"/>
    <w:rsid w:val="000B19D6"/>
    <w:rsid w:val="000B1D3F"/>
    <w:rsid w:val="000B35A0"/>
    <w:rsid w:val="000B4CF9"/>
    <w:rsid w:val="000B69D7"/>
    <w:rsid w:val="000B78D8"/>
    <w:rsid w:val="000C08EF"/>
    <w:rsid w:val="000C154A"/>
    <w:rsid w:val="000C6B4C"/>
    <w:rsid w:val="000C7D16"/>
    <w:rsid w:val="000D1194"/>
    <w:rsid w:val="000D2050"/>
    <w:rsid w:val="000D20DE"/>
    <w:rsid w:val="000D2814"/>
    <w:rsid w:val="000D35BD"/>
    <w:rsid w:val="000D387B"/>
    <w:rsid w:val="000D5447"/>
    <w:rsid w:val="000E02A8"/>
    <w:rsid w:val="000E063E"/>
    <w:rsid w:val="000E105D"/>
    <w:rsid w:val="000E4E90"/>
    <w:rsid w:val="000E5702"/>
    <w:rsid w:val="000E58E0"/>
    <w:rsid w:val="000E620A"/>
    <w:rsid w:val="000E6FB5"/>
    <w:rsid w:val="000E755F"/>
    <w:rsid w:val="000F0378"/>
    <w:rsid w:val="000F27DF"/>
    <w:rsid w:val="000F3095"/>
    <w:rsid w:val="000F3E7F"/>
    <w:rsid w:val="000F7319"/>
    <w:rsid w:val="00101F2C"/>
    <w:rsid w:val="00102188"/>
    <w:rsid w:val="00102189"/>
    <w:rsid w:val="00102FAA"/>
    <w:rsid w:val="00105E7E"/>
    <w:rsid w:val="00106885"/>
    <w:rsid w:val="001145C5"/>
    <w:rsid w:val="00120AA1"/>
    <w:rsid w:val="00121185"/>
    <w:rsid w:val="0012354A"/>
    <w:rsid w:val="001300A9"/>
    <w:rsid w:val="0013182B"/>
    <w:rsid w:val="00131D56"/>
    <w:rsid w:val="00132ADC"/>
    <w:rsid w:val="0013368B"/>
    <w:rsid w:val="001378CD"/>
    <w:rsid w:val="00140E7B"/>
    <w:rsid w:val="00141015"/>
    <w:rsid w:val="00141027"/>
    <w:rsid w:val="00142267"/>
    <w:rsid w:val="001424C0"/>
    <w:rsid w:val="00144B4B"/>
    <w:rsid w:val="00145813"/>
    <w:rsid w:val="00146188"/>
    <w:rsid w:val="001469DC"/>
    <w:rsid w:val="001555BE"/>
    <w:rsid w:val="0015732C"/>
    <w:rsid w:val="001611B5"/>
    <w:rsid w:val="00161E3A"/>
    <w:rsid w:val="00161EAB"/>
    <w:rsid w:val="00163B67"/>
    <w:rsid w:val="001659C0"/>
    <w:rsid w:val="001659FD"/>
    <w:rsid w:val="001664FB"/>
    <w:rsid w:val="00171FD6"/>
    <w:rsid w:val="0017281C"/>
    <w:rsid w:val="0017428B"/>
    <w:rsid w:val="00177506"/>
    <w:rsid w:val="00177D57"/>
    <w:rsid w:val="00181D71"/>
    <w:rsid w:val="0018241C"/>
    <w:rsid w:val="001876CA"/>
    <w:rsid w:val="0019394E"/>
    <w:rsid w:val="00196865"/>
    <w:rsid w:val="001A0A36"/>
    <w:rsid w:val="001A1B90"/>
    <w:rsid w:val="001A356C"/>
    <w:rsid w:val="001A56CD"/>
    <w:rsid w:val="001A7DC9"/>
    <w:rsid w:val="001B19DC"/>
    <w:rsid w:val="001B2FAD"/>
    <w:rsid w:val="001B35C5"/>
    <w:rsid w:val="001B3AE2"/>
    <w:rsid w:val="001B73C1"/>
    <w:rsid w:val="001C418F"/>
    <w:rsid w:val="001C63F9"/>
    <w:rsid w:val="001D0C25"/>
    <w:rsid w:val="001D0DE7"/>
    <w:rsid w:val="001D54CD"/>
    <w:rsid w:val="001D763E"/>
    <w:rsid w:val="001D787A"/>
    <w:rsid w:val="001D79CD"/>
    <w:rsid w:val="001E2BFD"/>
    <w:rsid w:val="001E7A1C"/>
    <w:rsid w:val="001F4187"/>
    <w:rsid w:val="00200944"/>
    <w:rsid w:val="00202848"/>
    <w:rsid w:val="002029F4"/>
    <w:rsid w:val="00202A81"/>
    <w:rsid w:val="00203D84"/>
    <w:rsid w:val="00203F87"/>
    <w:rsid w:val="002045DB"/>
    <w:rsid w:val="00205A6B"/>
    <w:rsid w:val="0020631E"/>
    <w:rsid w:val="00206A19"/>
    <w:rsid w:val="002169B9"/>
    <w:rsid w:val="002222B5"/>
    <w:rsid w:val="00224CCE"/>
    <w:rsid w:val="00225AF7"/>
    <w:rsid w:val="00230D50"/>
    <w:rsid w:val="00231908"/>
    <w:rsid w:val="00233829"/>
    <w:rsid w:val="00233B55"/>
    <w:rsid w:val="00233F7D"/>
    <w:rsid w:val="0023553F"/>
    <w:rsid w:val="002432D1"/>
    <w:rsid w:val="00243372"/>
    <w:rsid w:val="00243829"/>
    <w:rsid w:val="00243C2C"/>
    <w:rsid w:val="00244751"/>
    <w:rsid w:val="002448F7"/>
    <w:rsid w:val="00245376"/>
    <w:rsid w:val="00246761"/>
    <w:rsid w:val="00247544"/>
    <w:rsid w:val="0025131B"/>
    <w:rsid w:val="0025371C"/>
    <w:rsid w:val="00253B9B"/>
    <w:rsid w:val="00255249"/>
    <w:rsid w:val="00257722"/>
    <w:rsid w:val="00264D0A"/>
    <w:rsid w:val="002665CD"/>
    <w:rsid w:val="00267E18"/>
    <w:rsid w:val="002709CA"/>
    <w:rsid w:val="002724EB"/>
    <w:rsid w:val="00272CFB"/>
    <w:rsid w:val="00273F1F"/>
    <w:rsid w:val="00277577"/>
    <w:rsid w:val="00281B18"/>
    <w:rsid w:val="002821A8"/>
    <w:rsid w:val="002843EE"/>
    <w:rsid w:val="00286532"/>
    <w:rsid w:val="00290FF7"/>
    <w:rsid w:val="00292735"/>
    <w:rsid w:val="00293568"/>
    <w:rsid w:val="002948D5"/>
    <w:rsid w:val="00294F91"/>
    <w:rsid w:val="00296225"/>
    <w:rsid w:val="002A3959"/>
    <w:rsid w:val="002A6629"/>
    <w:rsid w:val="002B07AD"/>
    <w:rsid w:val="002B1357"/>
    <w:rsid w:val="002B47B6"/>
    <w:rsid w:val="002B776F"/>
    <w:rsid w:val="002C5190"/>
    <w:rsid w:val="002D03FF"/>
    <w:rsid w:val="002D1187"/>
    <w:rsid w:val="002D29B7"/>
    <w:rsid w:val="002D3172"/>
    <w:rsid w:val="002D3DB2"/>
    <w:rsid w:val="002E08B5"/>
    <w:rsid w:val="002E52C5"/>
    <w:rsid w:val="002E553B"/>
    <w:rsid w:val="002E5B81"/>
    <w:rsid w:val="002E5FB0"/>
    <w:rsid w:val="002E6238"/>
    <w:rsid w:val="002E737C"/>
    <w:rsid w:val="002F00C1"/>
    <w:rsid w:val="002F02B8"/>
    <w:rsid w:val="002F15F4"/>
    <w:rsid w:val="002F2CF4"/>
    <w:rsid w:val="002F2FFB"/>
    <w:rsid w:val="002F5EBC"/>
    <w:rsid w:val="002F67A8"/>
    <w:rsid w:val="002F68D0"/>
    <w:rsid w:val="002F7E96"/>
    <w:rsid w:val="00301CC3"/>
    <w:rsid w:val="0030343E"/>
    <w:rsid w:val="0030543F"/>
    <w:rsid w:val="003061FC"/>
    <w:rsid w:val="00306792"/>
    <w:rsid w:val="00311002"/>
    <w:rsid w:val="00314799"/>
    <w:rsid w:val="00315642"/>
    <w:rsid w:val="003167C3"/>
    <w:rsid w:val="00316DDC"/>
    <w:rsid w:val="003206BE"/>
    <w:rsid w:val="003226C0"/>
    <w:rsid w:val="0032306D"/>
    <w:rsid w:val="00324717"/>
    <w:rsid w:val="00325C97"/>
    <w:rsid w:val="00325D4D"/>
    <w:rsid w:val="003327F0"/>
    <w:rsid w:val="003337B0"/>
    <w:rsid w:val="00336004"/>
    <w:rsid w:val="00336F0F"/>
    <w:rsid w:val="00342134"/>
    <w:rsid w:val="00342AA3"/>
    <w:rsid w:val="00345CE1"/>
    <w:rsid w:val="0034613E"/>
    <w:rsid w:val="00350AD9"/>
    <w:rsid w:val="00352E24"/>
    <w:rsid w:val="003537DE"/>
    <w:rsid w:val="00353873"/>
    <w:rsid w:val="00360AD8"/>
    <w:rsid w:val="003610C1"/>
    <w:rsid w:val="00362825"/>
    <w:rsid w:val="003629D9"/>
    <w:rsid w:val="0036332F"/>
    <w:rsid w:val="0036456A"/>
    <w:rsid w:val="00365502"/>
    <w:rsid w:val="00370396"/>
    <w:rsid w:val="00373DF5"/>
    <w:rsid w:val="00374537"/>
    <w:rsid w:val="003750C7"/>
    <w:rsid w:val="003765D6"/>
    <w:rsid w:val="00376E6E"/>
    <w:rsid w:val="00377EFE"/>
    <w:rsid w:val="00377FA3"/>
    <w:rsid w:val="00381864"/>
    <w:rsid w:val="003849F5"/>
    <w:rsid w:val="00384CE5"/>
    <w:rsid w:val="00384DCB"/>
    <w:rsid w:val="00384F98"/>
    <w:rsid w:val="00390D0A"/>
    <w:rsid w:val="00391A3B"/>
    <w:rsid w:val="00392863"/>
    <w:rsid w:val="00392C81"/>
    <w:rsid w:val="0039303E"/>
    <w:rsid w:val="00394F70"/>
    <w:rsid w:val="0039519B"/>
    <w:rsid w:val="003957E8"/>
    <w:rsid w:val="003A042F"/>
    <w:rsid w:val="003A0F0A"/>
    <w:rsid w:val="003A3BD3"/>
    <w:rsid w:val="003A44C1"/>
    <w:rsid w:val="003A59D7"/>
    <w:rsid w:val="003A76A2"/>
    <w:rsid w:val="003A787E"/>
    <w:rsid w:val="003B021E"/>
    <w:rsid w:val="003B05B8"/>
    <w:rsid w:val="003B07AE"/>
    <w:rsid w:val="003B1617"/>
    <w:rsid w:val="003B3127"/>
    <w:rsid w:val="003C06BF"/>
    <w:rsid w:val="003C161C"/>
    <w:rsid w:val="003C6420"/>
    <w:rsid w:val="003C736B"/>
    <w:rsid w:val="003C7660"/>
    <w:rsid w:val="003C7AE5"/>
    <w:rsid w:val="003D4F40"/>
    <w:rsid w:val="003D5187"/>
    <w:rsid w:val="003D725E"/>
    <w:rsid w:val="003D76E6"/>
    <w:rsid w:val="003D7E2B"/>
    <w:rsid w:val="003E26E7"/>
    <w:rsid w:val="003E2C40"/>
    <w:rsid w:val="003E4351"/>
    <w:rsid w:val="003E446E"/>
    <w:rsid w:val="003E4842"/>
    <w:rsid w:val="003E591A"/>
    <w:rsid w:val="003E5993"/>
    <w:rsid w:val="003E5DBA"/>
    <w:rsid w:val="003E648C"/>
    <w:rsid w:val="003F0BD5"/>
    <w:rsid w:val="003F589E"/>
    <w:rsid w:val="003F798C"/>
    <w:rsid w:val="004035BD"/>
    <w:rsid w:val="0040394B"/>
    <w:rsid w:val="004062D9"/>
    <w:rsid w:val="004063EC"/>
    <w:rsid w:val="004079C0"/>
    <w:rsid w:val="00407D18"/>
    <w:rsid w:val="00411AD6"/>
    <w:rsid w:val="004150CC"/>
    <w:rsid w:val="004178D5"/>
    <w:rsid w:val="004206E4"/>
    <w:rsid w:val="00422739"/>
    <w:rsid w:val="00424B4E"/>
    <w:rsid w:val="00425BFA"/>
    <w:rsid w:val="00426D1E"/>
    <w:rsid w:val="00427392"/>
    <w:rsid w:val="00430AB7"/>
    <w:rsid w:val="00432BBF"/>
    <w:rsid w:val="00432F06"/>
    <w:rsid w:val="00433DF0"/>
    <w:rsid w:val="00437539"/>
    <w:rsid w:val="00440974"/>
    <w:rsid w:val="00440FAD"/>
    <w:rsid w:val="00441023"/>
    <w:rsid w:val="00441AE7"/>
    <w:rsid w:val="004420BB"/>
    <w:rsid w:val="004434A0"/>
    <w:rsid w:val="004439CD"/>
    <w:rsid w:val="00443FBF"/>
    <w:rsid w:val="00446852"/>
    <w:rsid w:val="00451049"/>
    <w:rsid w:val="00453E21"/>
    <w:rsid w:val="004555A4"/>
    <w:rsid w:val="004555D9"/>
    <w:rsid w:val="00460F49"/>
    <w:rsid w:val="00461734"/>
    <w:rsid w:val="00462350"/>
    <w:rsid w:val="00462DA4"/>
    <w:rsid w:val="00463B7E"/>
    <w:rsid w:val="00466848"/>
    <w:rsid w:val="004670BE"/>
    <w:rsid w:val="00467EEA"/>
    <w:rsid w:val="00470053"/>
    <w:rsid w:val="00472E2B"/>
    <w:rsid w:val="004734FB"/>
    <w:rsid w:val="004737F0"/>
    <w:rsid w:val="00474250"/>
    <w:rsid w:val="00476410"/>
    <w:rsid w:val="00476A94"/>
    <w:rsid w:val="00477CFC"/>
    <w:rsid w:val="004806F4"/>
    <w:rsid w:val="00482FBB"/>
    <w:rsid w:val="0048455D"/>
    <w:rsid w:val="00484563"/>
    <w:rsid w:val="00486A67"/>
    <w:rsid w:val="004876C5"/>
    <w:rsid w:val="00494C54"/>
    <w:rsid w:val="004A1948"/>
    <w:rsid w:val="004A48F5"/>
    <w:rsid w:val="004A6731"/>
    <w:rsid w:val="004A6CDA"/>
    <w:rsid w:val="004A7049"/>
    <w:rsid w:val="004B295F"/>
    <w:rsid w:val="004B326C"/>
    <w:rsid w:val="004B78B9"/>
    <w:rsid w:val="004B7B97"/>
    <w:rsid w:val="004C0475"/>
    <w:rsid w:val="004C396E"/>
    <w:rsid w:val="004C4570"/>
    <w:rsid w:val="004C4B2F"/>
    <w:rsid w:val="004C5C56"/>
    <w:rsid w:val="004C7D7D"/>
    <w:rsid w:val="004E2E6B"/>
    <w:rsid w:val="004E355F"/>
    <w:rsid w:val="004E359F"/>
    <w:rsid w:val="004E3EA3"/>
    <w:rsid w:val="004E4767"/>
    <w:rsid w:val="004E5DEE"/>
    <w:rsid w:val="004E6619"/>
    <w:rsid w:val="004E7153"/>
    <w:rsid w:val="004F06B9"/>
    <w:rsid w:val="004F58A1"/>
    <w:rsid w:val="004F7C59"/>
    <w:rsid w:val="0050105F"/>
    <w:rsid w:val="00503915"/>
    <w:rsid w:val="00503E02"/>
    <w:rsid w:val="00505664"/>
    <w:rsid w:val="00505823"/>
    <w:rsid w:val="005058AD"/>
    <w:rsid w:val="00505A11"/>
    <w:rsid w:val="0051401C"/>
    <w:rsid w:val="0051431E"/>
    <w:rsid w:val="00514BEE"/>
    <w:rsid w:val="00514DE4"/>
    <w:rsid w:val="00515A46"/>
    <w:rsid w:val="00520B40"/>
    <w:rsid w:val="0052120E"/>
    <w:rsid w:val="005261B9"/>
    <w:rsid w:val="0052738C"/>
    <w:rsid w:val="005302A5"/>
    <w:rsid w:val="00531656"/>
    <w:rsid w:val="00532CEF"/>
    <w:rsid w:val="00534CF8"/>
    <w:rsid w:val="00534D1A"/>
    <w:rsid w:val="00534F96"/>
    <w:rsid w:val="00535BC7"/>
    <w:rsid w:val="00535FFA"/>
    <w:rsid w:val="00536035"/>
    <w:rsid w:val="005371B6"/>
    <w:rsid w:val="005371CE"/>
    <w:rsid w:val="00537DE5"/>
    <w:rsid w:val="005424F3"/>
    <w:rsid w:val="00542E03"/>
    <w:rsid w:val="00543E05"/>
    <w:rsid w:val="00544E25"/>
    <w:rsid w:val="00550BFD"/>
    <w:rsid w:val="00551F4A"/>
    <w:rsid w:val="0055211A"/>
    <w:rsid w:val="00552896"/>
    <w:rsid w:val="00553BE0"/>
    <w:rsid w:val="005554E1"/>
    <w:rsid w:val="005568C0"/>
    <w:rsid w:val="00557F0A"/>
    <w:rsid w:val="005603BA"/>
    <w:rsid w:val="005604D0"/>
    <w:rsid w:val="005606EB"/>
    <w:rsid w:val="00563CE9"/>
    <w:rsid w:val="0057104A"/>
    <w:rsid w:val="00571B9B"/>
    <w:rsid w:val="00573976"/>
    <w:rsid w:val="00573C42"/>
    <w:rsid w:val="00575042"/>
    <w:rsid w:val="00577793"/>
    <w:rsid w:val="00580DCB"/>
    <w:rsid w:val="00581BD7"/>
    <w:rsid w:val="00585379"/>
    <w:rsid w:val="0059194E"/>
    <w:rsid w:val="00593113"/>
    <w:rsid w:val="005953DD"/>
    <w:rsid w:val="005A2695"/>
    <w:rsid w:val="005A3A18"/>
    <w:rsid w:val="005A4E33"/>
    <w:rsid w:val="005A6342"/>
    <w:rsid w:val="005A71F7"/>
    <w:rsid w:val="005A72D5"/>
    <w:rsid w:val="005B002A"/>
    <w:rsid w:val="005B06DE"/>
    <w:rsid w:val="005B22C8"/>
    <w:rsid w:val="005B266B"/>
    <w:rsid w:val="005B2807"/>
    <w:rsid w:val="005B31DC"/>
    <w:rsid w:val="005B5C69"/>
    <w:rsid w:val="005C0968"/>
    <w:rsid w:val="005C6EFF"/>
    <w:rsid w:val="005D131E"/>
    <w:rsid w:val="005D36C6"/>
    <w:rsid w:val="005D4B1A"/>
    <w:rsid w:val="005D5318"/>
    <w:rsid w:val="005D53C1"/>
    <w:rsid w:val="005D579D"/>
    <w:rsid w:val="005D63E2"/>
    <w:rsid w:val="005D661C"/>
    <w:rsid w:val="005D6EE3"/>
    <w:rsid w:val="005D7AE6"/>
    <w:rsid w:val="005E007A"/>
    <w:rsid w:val="005E2F09"/>
    <w:rsid w:val="005E3204"/>
    <w:rsid w:val="005E38BE"/>
    <w:rsid w:val="005E4E26"/>
    <w:rsid w:val="005E56F8"/>
    <w:rsid w:val="005E674A"/>
    <w:rsid w:val="005E6B3E"/>
    <w:rsid w:val="005E72B5"/>
    <w:rsid w:val="005F1A67"/>
    <w:rsid w:val="005F2E3B"/>
    <w:rsid w:val="005F3FA2"/>
    <w:rsid w:val="005F4390"/>
    <w:rsid w:val="005F447D"/>
    <w:rsid w:val="005F54A8"/>
    <w:rsid w:val="005F5979"/>
    <w:rsid w:val="005F6AAF"/>
    <w:rsid w:val="005F6FDE"/>
    <w:rsid w:val="005F7474"/>
    <w:rsid w:val="005F7BA7"/>
    <w:rsid w:val="006000CA"/>
    <w:rsid w:val="00605B7D"/>
    <w:rsid w:val="006074E3"/>
    <w:rsid w:val="0060764F"/>
    <w:rsid w:val="00607AF6"/>
    <w:rsid w:val="00611BE8"/>
    <w:rsid w:val="0061295B"/>
    <w:rsid w:val="00620465"/>
    <w:rsid w:val="00620685"/>
    <w:rsid w:val="006209F4"/>
    <w:rsid w:val="00620EFE"/>
    <w:rsid w:val="006212BF"/>
    <w:rsid w:val="006235B1"/>
    <w:rsid w:val="00623D57"/>
    <w:rsid w:val="0063086C"/>
    <w:rsid w:val="00635829"/>
    <w:rsid w:val="0064149A"/>
    <w:rsid w:val="00641D6F"/>
    <w:rsid w:val="00643E0B"/>
    <w:rsid w:val="00644E34"/>
    <w:rsid w:val="0064798D"/>
    <w:rsid w:val="00651701"/>
    <w:rsid w:val="00652CD8"/>
    <w:rsid w:val="00653F98"/>
    <w:rsid w:val="00662849"/>
    <w:rsid w:val="00662F7D"/>
    <w:rsid w:val="006637B4"/>
    <w:rsid w:val="006641DC"/>
    <w:rsid w:val="00667B09"/>
    <w:rsid w:val="00667EED"/>
    <w:rsid w:val="00671374"/>
    <w:rsid w:val="00671E67"/>
    <w:rsid w:val="0067216C"/>
    <w:rsid w:val="00672684"/>
    <w:rsid w:val="00672B46"/>
    <w:rsid w:val="00675807"/>
    <w:rsid w:val="006764C6"/>
    <w:rsid w:val="00683A97"/>
    <w:rsid w:val="0068577B"/>
    <w:rsid w:val="00685BA2"/>
    <w:rsid w:val="00687838"/>
    <w:rsid w:val="006902BE"/>
    <w:rsid w:val="006917A2"/>
    <w:rsid w:val="0069341A"/>
    <w:rsid w:val="00694DB4"/>
    <w:rsid w:val="006969DE"/>
    <w:rsid w:val="006971F6"/>
    <w:rsid w:val="0069740E"/>
    <w:rsid w:val="006A0838"/>
    <w:rsid w:val="006A1064"/>
    <w:rsid w:val="006A14DB"/>
    <w:rsid w:val="006A26A2"/>
    <w:rsid w:val="006A425A"/>
    <w:rsid w:val="006A4F53"/>
    <w:rsid w:val="006A740A"/>
    <w:rsid w:val="006B12CA"/>
    <w:rsid w:val="006B14AF"/>
    <w:rsid w:val="006B349A"/>
    <w:rsid w:val="006B34E7"/>
    <w:rsid w:val="006C1A71"/>
    <w:rsid w:val="006C2A04"/>
    <w:rsid w:val="006C30DA"/>
    <w:rsid w:val="006C6D18"/>
    <w:rsid w:val="006C6DBA"/>
    <w:rsid w:val="006D04B6"/>
    <w:rsid w:val="006D0536"/>
    <w:rsid w:val="006D09C2"/>
    <w:rsid w:val="006D1C93"/>
    <w:rsid w:val="006D5C54"/>
    <w:rsid w:val="006E0E61"/>
    <w:rsid w:val="006E13CE"/>
    <w:rsid w:val="006E328A"/>
    <w:rsid w:val="006F0615"/>
    <w:rsid w:val="006F1720"/>
    <w:rsid w:val="006F1E02"/>
    <w:rsid w:val="006F202C"/>
    <w:rsid w:val="006F2D88"/>
    <w:rsid w:val="006F636E"/>
    <w:rsid w:val="006F6CA5"/>
    <w:rsid w:val="006F7E3D"/>
    <w:rsid w:val="007024D4"/>
    <w:rsid w:val="007034BD"/>
    <w:rsid w:val="00711EC5"/>
    <w:rsid w:val="00712938"/>
    <w:rsid w:val="007135BA"/>
    <w:rsid w:val="00714AE6"/>
    <w:rsid w:val="00715F21"/>
    <w:rsid w:val="00716BE2"/>
    <w:rsid w:val="007214E5"/>
    <w:rsid w:val="007228A4"/>
    <w:rsid w:val="00722D16"/>
    <w:rsid w:val="00732886"/>
    <w:rsid w:val="00733FBF"/>
    <w:rsid w:val="00734AB5"/>
    <w:rsid w:val="00742DE4"/>
    <w:rsid w:val="00747EAD"/>
    <w:rsid w:val="00750B1B"/>
    <w:rsid w:val="007551C1"/>
    <w:rsid w:val="007553A6"/>
    <w:rsid w:val="00755E0D"/>
    <w:rsid w:val="007601C5"/>
    <w:rsid w:val="00764490"/>
    <w:rsid w:val="00766229"/>
    <w:rsid w:val="007667C2"/>
    <w:rsid w:val="007675EB"/>
    <w:rsid w:val="00770771"/>
    <w:rsid w:val="00771857"/>
    <w:rsid w:val="00772D7F"/>
    <w:rsid w:val="00772FA7"/>
    <w:rsid w:val="007827D2"/>
    <w:rsid w:val="00782C61"/>
    <w:rsid w:val="00787194"/>
    <w:rsid w:val="00787B6B"/>
    <w:rsid w:val="00787F06"/>
    <w:rsid w:val="00790C07"/>
    <w:rsid w:val="00790C46"/>
    <w:rsid w:val="00791AA2"/>
    <w:rsid w:val="0079268D"/>
    <w:rsid w:val="00792FEF"/>
    <w:rsid w:val="00793E25"/>
    <w:rsid w:val="00794088"/>
    <w:rsid w:val="00794496"/>
    <w:rsid w:val="007961AD"/>
    <w:rsid w:val="007A1DC6"/>
    <w:rsid w:val="007A2B9C"/>
    <w:rsid w:val="007A3A17"/>
    <w:rsid w:val="007A408C"/>
    <w:rsid w:val="007A43FB"/>
    <w:rsid w:val="007A4612"/>
    <w:rsid w:val="007A47C7"/>
    <w:rsid w:val="007A6A92"/>
    <w:rsid w:val="007B070B"/>
    <w:rsid w:val="007B0F05"/>
    <w:rsid w:val="007B1527"/>
    <w:rsid w:val="007B3BB5"/>
    <w:rsid w:val="007B3F72"/>
    <w:rsid w:val="007B5193"/>
    <w:rsid w:val="007B6B8F"/>
    <w:rsid w:val="007B7235"/>
    <w:rsid w:val="007C26D2"/>
    <w:rsid w:val="007C5334"/>
    <w:rsid w:val="007C5BF5"/>
    <w:rsid w:val="007D2D7E"/>
    <w:rsid w:val="007D3B12"/>
    <w:rsid w:val="007D44F5"/>
    <w:rsid w:val="007D4F66"/>
    <w:rsid w:val="007D5ADC"/>
    <w:rsid w:val="007D5E71"/>
    <w:rsid w:val="007D67E6"/>
    <w:rsid w:val="007D6923"/>
    <w:rsid w:val="007D7288"/>
    <w:rsid w:val="007E0032"/>
    <w:rsid w:val="007E01DC"/>
    <w:rsid w:val="007E0658"/>
    <w:rsid w:val="007E1485"/>
    <w:rsid w:val="007E1AFF"/>
    <w:rsid w:val="007E2713"/>
    <w:rsid w:val="007E6CD7"/>
    <w:rsid w:val="007F1FF5"/>
    <w:rsid w:val="007F2F0D"/>
    <w:rsid w:val="007F4B2F"/>
    <w:rsid w:val="007F4F34"/>
    <w:rsid w:val="007F514A"/>
    <w:rsid w:val="007F59A6"/>
    <w:rsid w:val="007F5E75"/>
    <w:rsid w:val="007F6CF1"/>
    <w:rsid w:val="0080221B"/>
    <w:rsid w:val="00804195"/>
    <w:rsid w:val="00806E98"/>
    <w:rsid w:val="0080791A"/>
    <w:rsid w:val="00807A4E"/>
    <w:rsid w:val="00811AC9"/>
    <w:rsid w:val="0081214F"/>
    <w:rsid w:val="00812DB6"/>
    <w:rsid w:val="00816DA9"/>
    <w:rsid w:val="0082000D"/>
    <w:rsid w:val="00823DD2"/>
    <w:rsid w:val="008248D6"/>
    <w:rsid w:val="00825E0D"/>
    <w:rsid w:val="00830C51"/>
    <w:rsid w:val="00833894"/>
    <w:rsid w:val="00833F4C"/>
    <w:rsid w:val="008342F1"/>
    <w:rsid w:val="00834D23"/>
    <w:rsid w:val="00834F3C"/>
    <w:rsid w:val="00835B12"/>
    <w:rsid w:val="00841EC3"/>
    <w:rsid w:val="00844232"/>
    <w:rsid w:val="0084492A"/>
    <w:rsid w:val="008450C7"/>
    <w:rsid w:val="008460D7"/>
    <w:rsid w:val="008470C2"/>
    <w:rsid w:val="00853071"/>
    <w:rsid w:val="00855898"/>
    <w:rsid w:val="0085662F"/>
    <w:rsid w:val="00857ADB"/>
    <w:rsid w:val="00857FD8"/>
    <w:rsid w:val="00861374"/>
    <w:rsid w:val="00863723"/>
    <w:rsid w:val="00863AE1"/>
    <w:rsid w:val="00864C4F"/>
    <w:rsid w:val="008658D2"/>
    <w:rsid w:val="008662EE"/>
    <w:rsid w:val="0086656F"/>
    <w:rsid w:val="00867357"/>
    <w:rsid w:val="00871A42"/>
    <w:rsid w:val="0087301C"/>
    <w:rsid w:val="0087345A"/>
    <w:rsid w:val="00874D86"/>
    <w:rsid w:val="00877C28"/>
    <w:rsid w:val="0088271B"/>
    <w:rsid w:val="00883876"/>
    <w:rsid w:val="00885F2F"/>
    <w:rsid w:val="00886363"/>
    <w:rsid w:val="0088656D"/>
    <w:rsid w:val="00887865"/>
    <w:rsid w:val="00892100"/>
    <w:rsid w:val="00892531"/>
    <w:rsid w:val="00893EED"/>
    <w:rsid w:val="00895BCD"/>
    <w:rsid w:val="00896783"/>
    <w:rsid w:val="00897E52"/>
    <w:rsid w:val="008A0735"/>
    <w:rsid w:val="008A0E2B"/>
    <w:rsid w:val="008A1B13"/>
    <w:rsid w:val="008A1EE2"/>
    <w:rsid w:val="008A7516"/>
    <w:rsid w:val="008B16C4"/>
    <w:rsid w:val="008B41D8"/>
    <w:rsid w:val="008B4455"/>
    <w:rsid w:val="008B5F4E"/>
    <w:rsid w:val="008B6D09"/>
    <w:rsid w:val="008C1CC5"/>
    <w:rsid w:val="008C32B1"/>
    <w:rsid w:val="008C4CC7"/>
    <w:rsid w:val="008C5FAC"/>
    <w:rsid w:val="008D1689"/>
    <w:rsid w:val="008D1D08"/>
    <w:rsid w:val="008D38F9"/>
    <w:rsid w:val="008D4425"/>
    <w:rsid w:val="008D4AAE"/>
    <w:rsid w:val="008D5120"/>
    <w:rsid w:val="008D575D"/>
    <w:rsid w:val="008D6B3E"/>
    <w:rsid w:val="008E4629"/>
    <w:rsid w:val="008E6D71"/>
    <w:rsid w:val="008F1CAD"/>
    <w:rsid w:val="008F1CB4"/>
    <w:rsid w:val="008F22CF"/>
    <w:rsid w:val="008F407E"/>
    <w:rsid w:val="008F4D6A"/>
    <w:rsid w:val="008F715F"/>
    <w:rsid w:val="009026CC"/>
    <w:rsid w:val="00902903"/>
    <w:rsid w:val="00903FE5"/>
    <w:rsid w:val="0091266B"/>
    <w:rsid w:val="0091280F"/>
    <w:rsid w:val="009131E5"/>
    <w:rsid w:val="009135C2"/>
    <w:rsid w:val="00916B32"/>
    <w:rsid w:val="009178AA"/>
    <w:rsid w:val="009229C5"/>
    <w:rsid w:val="00923A5A"/>
    <w:rsid w:val="00923ADD"/>
    <w:rsid w:val="009246AE"/>
    <w:rsid w:val="00924F72"/>
    <w:rsid w:val="009260FE"/>
    <w:rsid w:val="00934C3E"/>
    <w:rsid w:val="009354F4"/>
    <w:rsid w:val="00935EFC"/>
    <w:rsid w:val="009362A6"/>
    <w:rsid w:val="009370A4"/>
    <w:rsid w:val="00940F1F"/>
    <w:rsid w:val="0094329A"/>
    <w:rsid w:val="00944573"/>
    <w:rsid w:val="009479A0"/>
    <w:rsid w:val="009506F0"/>
    <w:rsid w:val="00953E19"/>
    <w:rsid w:val="00953F2F"/>
    <w:rsid w:val="00956D9A"/>
    <w:rsid w:val="0095782F"/>
    <w:rsid w:val="009619F7"/>
    <w:rsid w:val="00967FAB"/>
    <w:rsid w:val="00971390"/>
    <w:rsid w:val="00971BCC"/>
    <w:rsid w:val="009726FC"/>
    <w:rsid w:val="00972F29"/>
    <w:rsid w:val="0097724B"/>
    <w:rsid w:val="00984B1C"/>
    <w:rsid w:val="00985CB6"/>
    <w:rsid w:val="00992871"/>
    <w:rsid w:val="009A0098"/>
    <w:rsid w:val="009A2052"/>
    <w:rsid w:val="009A2730"/>
    <w:rsid w:val="009A2E74"/>
    <w:rsid w:val="009B4A20"/>
    <w:rsid w:val="009C3072"/>
    <w:rsid w:val="009C5A78"/>
    <w:rsid w:val="009C7400"/>
    <w:rsid w:val="009D0BD8"/>
    <w:rsid w:val="009D0DB3"/>
    <w:rsid w:val="009D0FED"/>
    <w:rsid w:val="009D4A61"/>
    <w:rsid w:val="009D505B"/>
    <w:rsid w:val="009E0694"/>
    <w:rsid w:val="009E06D3"/>
    <w:rsid w:val="009E0971"/>
    <w:rsid w:val="009E53F8"/>
    <w:rsid w:val="009E5746"/>
    <w:rsid w:val="009E6952"/>
    <w:rsid w:val="009E6AA3"/>
    <w:rsid w:val="009E75D4"/>
    <w:rsid w:val="009F0657"/>
    <w:rsid w:val="009F2F14"/>
    <w:rsid w:val="00A017D9"/>
    <w:rsid w:val="00A01DA7"/>
    <w:rsid w:val="00A03C90"/>
    <w:rsid w:val="00A052D8"/>
    <w:rsid w:val="00A06F47"/>
    <w:rsid w:val="00A11E5D"/>
    <w:rsid w:val="00A12533"/>
    <w:rsid w:val="00A149B4"/>
    <w:rsid w:val="00A15D24"/>
    <w:rsid w:val="00A17CB6"/>
    <w:rsid w:val="00A2165F"/>
    <w:rsid w:val="00A21F24"/>
    <w:rsid w:val="00A2656A"/>
    <w:rsid w:val="00A269EF"/>
    <w:rsid w:val="00A30733"/>
    <w:rsid w:val="00A30B72"/>
    <w:rsid w:val="00A3161B"/>
    <w:rsid w:val="00A32E2B"/>
    <w:rsid w:val="00A374C5"/>
    <w:rsid w:val="00A37D12"/>
    <w:rsid w:val="00A4138B"/>
    <w:rsid w:val="00A42FB3"/>
    <w:rsid w:val="00A43641"/>
    <w:rsid w:val="00A44730"/>
    <w:rsid w:val="00A46D10"/>
    <w:rsid w:val="00A511BC"/>
    <w:rsid w:val="00A518CF"/>
    <w:rsid w:val="00A52FCB"/>
    <w:rsid w:val="00A5425B"/>
    <w:rsid w:val="00A54B0F"/>
    <w:rsid w:val="00A5596B"/>
    <w:rsid w:val="00A5610A"/>
    <w:rsid w:val="00A62DA1"/>
    <w:rsid w:val="00A64FAB"/>
    <w:rsid w:val="00A7096F"/>
    <w:rsid w:val="00A71C6D"/>
    <w:rsid w:val="00A74F59"/>
    <w:rsid w:val="00A7522F"/>
    <w:rsid w:val="00A758A4"/>
    <w:rsid w:val="00A815AA"/>
    <w:rsid w:val="00A85800"/>
    <w:rsid w:val="00A90849"/>
    <w:rsid w:val="00A91468"/>
    <w:rsid w:val="00A93113"/>
    <w:rsid w:val="00A93C9E"/>
    <w:rsid w:val="00A96727"/>
    <w:rsid w:val="00A978B5"/>
    <w:rsid w:val="00A97C11"/>
    <w:rsid w:val="00AA0031"/>
    <w:rsid w:val="00AA07B4"/>
    <w:rsid w:val="00AA0A66"/>
    <w:rsid w:val="00AA0E53"/>
    <w:rsid w:val="00AA1A8D"/>
    <w:rsid w:val="00AA5098"/>
    <w:rsid w:val="00AA63F9"/>
    <w:rsid w:val="00AB0947"/>
    <w:rsid w:val="00AB513B"/>
    <w:rsid w:val="00AB5BFF"/>
    <w:rsid w:val="00AC06B1"/>
    <w:rsid w:val="00AC3FE7"/>
    <w:rsid w:val="00AC510A"/>
    <w:rsid w:val="00AC587D"/>
    <w:rsid w:val="00AC7C5E"/>
    <w:rsid w:val="00AD01CD"/>
    <w:rsid w:val="00AD11B3"/>
    <w:rsid w:val="00AD36FB"/>
    <w:rsid w:val="00AD3FD1"/>
    <w:rsid w:val="00AD589B"/>
    <w:rsid w:val="00AD6E57"/>
    <w:rsid w:val="00AE3E12"/>
    <w:rsid w:val="00AE7D4A"/>
    <w:rsid w:val="00AF1197"/>
    <w:rsid w:val="00AF1930"/>
    <w:rsid w:val="00AF4670"/>
    <w:rsid w:val="00B010AE"/>
    <w:rsid w:val="00B01CD3"/>
    <w:rsid w:val="00B03F39"/>
    <w:rsid w:val="00B06774"/>
    <w:rsid w:val="00B075FA"/>
    <w:rsid w:val="00B1008F"/>
    <w:rsid w:val="00B10872"/>
    <w:rsid w:val="00B12E6F"/>
    <w:rsid w:val="00B131C9"/>
    <w:rsid w:val="00B152A8"/>
    <w:rsid w:val="00B154ED"/>
    <w:rsid w:val="00B16344"/>
    <w:rsid w:val="00B208F3"/>
    <w:rsid w:val="00B213B5"/>
    <w:rsid w:val="00B21405"/>
    <w:rsid w:val="00B220D9"/>
    <w:rsid w:val="00B22A30"/>
    <w:rsid w:val="00B24A4D"/>
    <w:rsid w:val="00B25A9D"/>
    <w:rsid w:val="00B26800"/>
    <w:rsid w:val="00B27E0C"/>
    <w:rsid w:val="00B30140"/>
    <w:rsid w:val="00B33151"/>
    <w:rsid w:val="00B34924"/>
    <w:rsid w:val="00B34F15"/>
    <w:rsid w:val="00B360D9"/>
    <w:rsid w:val="00B36CF7"/>
    <w:rsid w:val="00B42235"/>
    <w:rsid w:val="00B422F6"/>
    <w:rsid w:val="00B42581"/>
    <w:rsid w:val="00B42F33"/>
    <w:rsid w:val="00B43E24"/>
    <w:rsid w:val="00B44E4E"/>
    <w:rsid w:val="00B45ABF"/>
    <w:rsid w:val="00B46057"/>
    <w:rsid w:val="00B47743"/>
    <w:rsid w:val="00B509A9"/>
    <w:rsid w:val="00B522D0"/>
    <w:rsid w:val="00B53305"/>
    <w:rsid w:val="00B535E6"/>
    <w:rsid w:val="00B54A9C"/>
    <w:rsid w:val="00B60688"/>
    <w:rsid w:val="00B607EC"/>
    <w:rsid w:val="00B62FE1"/>
    <w:rsid w:val="00B631C7"/>
    <w:rsid w:val="00B71D68"/>
    <w:rsid w:val="00B75466"/>
    <w:rsid w:val="00B75DAE"/>
    <w:rsid w:val="00B760D4"/>
    <w:rsid w:val="00B817C6"/>
    <w:rsid w:val="00B86363"/>
    <w:rsid w:val="00B86F91"/>
    <w:rsid w:val="00B92DBC"/>
    <w:rsid w:val="00B94F26"/>
    <w:rsid w:val="00BA19E4"/>
    <w:rsid w:val="00BA2506"/>
    <w:rsid w:val="00BA4396"/>
    <w:rsid w:val="00BA66EC"/>
    <w:rsid w:val="00BA68CA"/>
    <w:rsid w:val="00BB2EA3"/>
    <w:rsid w:val="00BB5ABB"/>
    <w:rsid w:val="00BB5CE6"/>
    <w:rsid w:val="00BC0084"/>
    <w:rsid w:val="00BD297F"/>
    <w:rsid w:val="00BD3482"/>
    <w:rsid w:val="00BD3B35"/>
    <w:rsid w:val="00BD3D1D"/>
    <w:rsid w:val="00BD7177"/>
    <w:rsid w:val="00BE0316"/>
    <w:rsid w:val="00BE1E95"/>
    <w:rsid w:val="00BE5267"/>
    <w:rsid w:val="00BE5CF8"/>
    <w:rsid w:val="00BF00F4"/>
    <w:rsid w:val="00BF0ABD"/>
    <w:rsid w:val="00BF1325"/>
    <w:rsid w:val="00BF2361"/>
    <w:rsid w:val="00BF275F"/>
    <w:rsid w:val="00C01803"/>
    <w:rsid w:val="00C04A53"/>
    <w:rsid w:val="00C04DDC"/>
    <w:rsid w:val="00C06E03"/>
    <w:rsid w:val="00C12E5B"/>
    <w:rsid w:val="00C2127E"/>
    <w:rsid w:val="00C25E52"/>
    <w:rsid w:val="00C2755D"/>
    <w:rsid w:val="00C30B6C"/>
    <w:rsid w:val="00C311A3"/>
    <w:rsid w:val="00C323BE"/>
    <w:rsid w:val="00C323DF"/>
    <w:rsid w:val="00C328CE"/>
    <w:rsid w:val="00C33110"/>
    <w:rsid w:val="00C3361F"/>
    <w:rsid w:val="00C33D57"/>
    <w:rsid w:val="00C35FD7"/>
    <w:rsid w:val="00C37227"/>
    <w:rsid w:val="00C40B2A"/>
    <w:rsid w:val="00C417E6"/>
    <w:rsid w:val="00C4325E"/>
    <w:rsid w:val="00C45E9C"/>
    <w:rsid w:val="00C50E1B"/>
    <w:rsid w:val="00C51A71"/>
    <w:rsid w:val="00C52CFB"/>
    <w:rsid w:val="00C54744"/>
    <w:rsid w:val="00C56E8A"/>
    <w:rsid w:val="00C57D3A"/>
    <w:rsid w:val="00C60FDE"/>
    <w:rsid w:val="00C62172"/>
    <w:rsid w:val="00C64EA6"/>
    <w:rsid w:val="00C66105"/>
    <w:rsid w:val="00C66EA0"/>
    <w:rsid w:val="00C716B7"/>
    <w:rsid w:val="00C71D67"/>
    <w:rsid w:val="00C72DB4"/>
    <w:rsid w:val="00C7497F"/>
    <w:rsid w:val="00C77242"/>
    <w:rsid w:val="00C828B1"/>
    <w:rsid w:val="00C87974"/>
    <w:rsid w:val="00C964DC"/>
    <w:rsid w:val="00C9650E"/>
    <w:rsid w:val="00C97922"/>
    <w:rsid w:val="00CA4445"/>
    <w:rsid w:val="00CA7170"/>
    <w:rsid w:val="00CA791F"/>
    <w:rsid w:val="00CB081B"/>
    <w:rsid w:val="00CB3068"/>
    <w:rsid w:val="00CB3BE1"/>
    <w:rsid w:val="00CB3E8C"/>
    <w:rsid w:val="00CB45E2"/>
    <w:rsid w:val="00CB4CE3"/>
    <w:rsid w:val="00CC114A"/>
    <w:rsid w:val="00CC1C6A"/>
    <w:rsid w:val="00CC266C"/>
    <w:rsid w:val="00CC382F"/>
    <w:rsid w:val="00CC6E42"/>
    <w:rsid w:val="00CC7E90"/>
    <w:rsid w:val="00CD038F"/>
    <w:rsid w:val="00CD050F"/>
    <w:rsid w:val="00CD079D"/>
    <w:rsid w:val="00CD1A7D"/>
    <w:rsid w:val="00CD2BAE"/>
    <w:rsid w:val="00CD3A7A"/>
    <w:rsid w:val="00CD55EA"/>
    <w:rsid w:val="00CD5B7B"/>
    <w:rsid w:val="00CD6999"/>
    <w:rsid w:val="00CD72A4"/>
    <w:rsid w:val="00CE696A"/>
    <w:rsid w:val="00CE726D"/>
    <w:rsid w:val="00CF07C9"/>
    <w:rsid w:val="00CF3486"/>
    <w:rsid w:val="00CF3B3A"/>
    <w:rsid w:val="00CF3BCC"/>
    <w:rsid w:val="00CF3D5F"/>
    <w:rsid w:val="00CF59EC"/>
    <w:rsid w:val="00D000F3"/>
    <w:rsid w:val="00D00166"/>
    <w:rsid w:val="00D025AC"/>
    <w:rsid w:val="00D04963"/>
    <w:rsid w:val="00D05254"/>
    <w:rsid w:val="00D10615"/>
    <w:rsid w:val="00D15E48"/>
    <w:rsid w:val="00D1605C"/>
    <w:rsid w:val="00D175A0"/>
    <w:rsid w:val="00D23461"/>
    <w:rsid w:val="00D23A90"/>
    <w:rsid w:val="00D23CCC"/>
    <w:rsid w:val="00D30D5E"/>
    <w:rsid w:val="00D311AD"/>
    <w:rsid w:val="00D339A9"/>
    <w:rsid w:val="00D35636"/>
    <w:rsid w:val="00D35E0D"/>
    <w:rsid w:val="00D37609"/>
    <w:rsid w:val="00D379E8"/>
    <w:rsid w:val="00D37FC9"/>
    <w:rsid w:val="00D449F0"/>
    <w:rsid w:val="00D4540B"/>
    <w:rsid w:val="00D47260"/>
    <w:rsid w:val="00D509BD"/>
    <w:rsid w:val="00D52847"/>
    <w:rsid w:val="00D52A17"/>
    <w:rsid w:val="00D52DE0"/>
    <w:rsid w:val="00D53291"/>
    <w:rsid w:val="00D60BAE"/>
    <w:rsid w:val="00D6131F"/>
    <w:rsid w:val="00D6184D"/>
    <w:rsid w:val="00D63539"/>
    <w:rsid w:val="00D63EAD"/>
    <w:rsid w:val="00D716D1"/>
    <w:rsid w:val="00D719FC"/>
    <w:rsid w:val="00D72CFD"/>
    <w:rsid w:val="00D74291"/>
    <w:rsid w:val="00D80E18"/>
    <w:rsid w:val="00D853BB"/>
    <w:rsid w:val="00D85E56"/>
    <w:rsid w:val="00D948A7"/>
    <w:rsid w:val="00DA19B3"/>
    <w:rsid w:val="00DA276F"/>
    <w:rsid w:val="00DA29C5"/>
    <w:rsid w:val="00DA327B"/>
    <w:rsid w:val="00DB0551"/>
    <w:rsid w:val="00DB13FD"/>
    <w:rsid w:val="00DB15BC"/>
    <w:rsid w:val="00DB1DF7"/>
    <w:rsid w:val="00DB5397"/>
    <w:rsid w:val="00DB728A"/>
    <w:rsid w:val="00DC0BC9"/>
    <w:rsid w:val="00DC1BBB"/>
    <w:rsid w:val="00DC7441"/>
    <w:rsid w:val="00DD045C"/>
    <w:rsid w:val="00DD0E67"/>
    <w:rsid w:val="00DD323A"/>
    <w:rsid w:val="00DD44DA"/>
    <w:rsid w:val="00DD4C95"/>
    <w:rsid w:val="00DE15D8"/>
    <w:rsid w:val="00DE1851"/>
    <w:rsid w:val="00DE1E68"/>
    <w:rsid w:val="00DE2250"/>
    <w:rsid w:val="00DE397F"/>
    <w:rsid w:val="00DE3B53"/>
    <w:rsid w:val="00DE702B"/>
    <w:rsid w:val="00DE70BB"/>
    <w:rsid w:val="00DE7B71"/>
    <w:rsid w:val="00DF10E6"/>
    <w:rsid w:val="00DF1ABB"/>
    <w:rsid w:val="00DF7A55"/>
    <w:rsid w:val="00DF7D00"/>
    <w:rsid w:val="00E0045E"/>
    <w:rsid w:val="00E01166"/>
    <w:rsid w:val="00E01DF3"/>
    <w:rsid w:val="00E03B13"/>
    <w:rsid w:val="00E0668D"/>
    <w:rsid w:val="00E10234"/>
    <w:rsid w:val="00E11DBE"/>
    <w:rsid w:val="00E15989"/>
    <w:rsid w:val="00E229EE"/>
    <w:rsid w:val="00E234E5"/>
    <w:rsid w:val="00E256D2"/>
    <w:rsid w:val="00E32248"/>
    <w:rsid w:val="00E32E66"/>
    <w:rsid w:val="00E34F08"/>
    <w:rsid w:val="00E35C09"/>
    <w:rsid w:val="00E35DAA"/>
    <w:rsid w:val="00E373CC"/>
    <w:rsid w:val="00E3789D"/>
    <w:rsid w:val="00E37B44"/>
    <w:rsid w:val="00E41792"/>
    <w:rsid w:val="00E41B51"/>
    <w:rsid w:val="00E453A5"/>
    <w:rsid w:val="00E476C0"/>
    <w:rsid w:val="00E50CE9"/>
    <w:rsid w:val="00E51196"/>
    <w:rsid w:val="00E558B4"/>
    <w:rsid w:val="00E55EF2"/>
    <w:rsid w:val="00E57046"/>
    <w:rsid w:val="00E61A2B"/>
    <w:rsid w:val="00E61CBA"/>
    <w:rsid w:val="00E6218A"/>
    <w:rsid w:val="00E66DB5"/>
    <w:rsid w:val="00E7249D"/>
    <w:rsid w:val="00E7415A"/>
    <w:rsid w:val="00E74444"/>
    <w:rsid w:val="00E74559"/>
    <w:rsid w:val="00E74880"/>
    <w:rsid w:val="00E75A9B"/>
    <w:rsid w:val="00E775C3"/>
    <w:rsid w:val="00E81FD2"/>
    <w:rsid w:val="00E8465A"/>
    <w:rsid w:val="00E87EFE"/>
    <w:rsid w:val="00E96330"/>
    <w:rsid w:val="00EA37F4"/>
    <w:rsid w:val="00EA4E94"/>
    <w:rsid w:val="00EA57CA"/>
    <w:rsid w:val="00EA711D"/>
    <w:rsid w:val="00EB4ABC"/>
    <w:rsid w:val="00EB6B0F"/>
    <w:rsid w:val="00EB73E0"/>
    <w:rsid w:val="00EB7D85"/>
    <w:rsid w:val="00EC2040"/>
    <w:rsid w:val="00EC26B1"/>
    <w:rsid w:val="00EC3ED7"/>
    <w:rsid w:val="00EC723E"/>
    <w:rsid w:val="00EC7247"/>
    <w:rsid w:val="00ED04CC"/>
    <w:rsid w:val="00ED2F37"/>
    <w:rsid w:val="00ED3C92"/>
    <w:rsid w:val="00ED4FEF"/>
    <w:rsid w:val="00ED52E3"/>
    <w:rsid w:val="00ED58FE"/>
    <w:rsid w:val="00ED78D1"/>
    <w:rsid w:val="00ED796D"/>
    <w:rsid w:val="00EE224D"/>
    <w:rsid w:val="00EE26AD"/>
    <w:rsid w:val="00EE2ED6"/>
    <w:rsid w:val="00EE4794"/>
    <w:rsid w:val="00EE72E2"/>
    <w:rsid w:val="00EF25E8"/>
    <w:rsid w:val="00EF2933"/>
    <w:rsid w:val="00EF29FF"/>
    <w:rsid w:val="00EF2B79"/>
    <w:rsid w:val="00EF2CCC"/>
    <w:rsid w:val="00EF380D"/>
    <w:rsid w:val="00EF3901"/>
    <w:rsid w:val="00EF7269"/>
    <w:rsid w:val="00F01544"/>
    <w:rsid w:val="00F020B0"/>
    <w:rsid w:val="00F0357F"/>
    <w:rsid w:val="00F038A1"/>
    <w:rsid w:val="00F04896"/>
    <w:rsid w:val="00F06AC7"/>
    <w:rsid w:val="00F06FB8"/>
    <w:rsid w:val="00F075F6"/>
    <w:rsid w:val="00F11C1D"/>
    <w:rsid w:val="00F12040"/>
    <w:rsid w:val="00F132B3"/>
    <w:rsid w:val="00F17B4D"/>
    <w:rsid w:val="00F22289"/>
    <w:rsid w:val="00F22D00"/>
    <w:rsid w:val="00F22D44"/>
    <w:rsid w:val="00F2515E"/>
    <w:rsid w:val="00F3042C"/>
    <w:rsid w:val="00F30EAD"/>
    <w:rsid w:val="00F3191E"/>
    <w:rsid w:val="00F31929"/>
    <w:rsid w:val="00F327B8"/>
    <w:rsid w:val="00F3337F"/>
    <w:rsid w:val="00F34B73"/>
    <w:rsid w:val="00F34BC9"/>
    <w:rsid w:val="00F34ECA"/>
    <w:rsid w:val="00F3530D"/>
    <w:rsid w:val="00F37B90"/>
    <w:rsid w:val="00F41BD8"/>
    <w:rsid w:val="00F44EAE"/>
    <w:rsid w:val="00F46252"/>
    <w:rsid w:val="00F55397"/>
    <w:rsid w:val="00F5542E"/>
    <w:rsid w:val="00F56B98"/>
    <w:rsid w:val="00F578E9"/>
    <w:rsid w:val="00F60C0A"/>
    <w:rsid w:val="00F61561"/>
    <w:rsid w:val="00F62E6B"/>
    <w:rsid w:val="00F645D8"/>
    <w:rsid w:val="00F64CA6"/>
    <w:rsid w:val="00F651A9"/>
    <w:rsid w:val="00F67255"/>
    <w:rsid w:val="00F716AA"/>
    <w:rsid w:val="00F733A9"/>
    <w:rsid w:val="00F80236"/>
    <w:rsid w:val="00F82310"/>
    <w:rsid w:val="00F848A8"/>
    <w:rsid w:val="00F84A67"/>
    <w:rsid w:val="00F85167"/>
    <w:rsid w:val="00F90C48"/>
    <w:rsid w:val="00F90D04"/>
    <w:rsid w:val="00F91174"/>
    <w:rsid w:val="00F9267E"/>
    <w:rsid w:val="00F93AB3"/>
    <w:rsid w:val="00F95485"/>
    <w:rsid w:val="00F95809"/>
    <w:rsid w:val="00FA1EE0"/>
    <w:rsid w:val="00FA3AFC"/>
    <w:rsid w:val="00FA3C2B"/>
    <w:rsid w:val="00FB0FFF"/>
    <w:rsid w:val="00FB218C"/>
    <w:rsid w:val="00FB47D8"/>
    <w:rsid w:val="00FB5737"/>
    <w:rsid w:val="00FB667E"/>
    <w:rsid w:val="00FB6F07"/>
    <w:rsid w:val="00FC04D7"/>
    <w:rsid w:val="00FC0F25"/>
    <w:rsid w:val="00FC3706"/>
    <w:rsid w:val="00FC40B4"/>
    <w:rsid w:val="00FC441B"/>
    <w:rsid w:val="00FC48A3"/>
    <w:rsid w:val="00FC6713"/>
    <w:rsid w:val="00FC690B"/>
    <w:rsid w:val="00FC6CEC"/>
    <w:rsid w:val="00FC7EA9"/>
    <w:rsid w:val="00FD1E6F"/>
    <w:rsid w:val="00FD4C4C"/>
    <w:rsid w:val="00FD4DFA"/>
    <w:rsid w:val="00FD5811"/>
    <w:rsid w:val="00FD5D3D"/>
    <w:rsid w:val="00FE13E3"/>
    <w:rsid w:val="00FE2CB0"/>
    <w:rsid w:val="00FE3DC1"/>
    <w:rsid w:val="00FF133F"/>
    <w:rsid w:val="00FF1614"/>
    <w:rsid w:val="00FF4245"/>
    <w:rsid w:val="00FF45C9"/>
    <w:rsid w:val="00FF465F"/>
    <w:rsid w:val="00FF617A"/>
    <w:rsid w:val="00FF6DB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9F178B"/>
  <w15:docId w15:val="{3A7033A0-AFCA-42A1-B6E4-E0D594192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0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66105"/>
    <w:pPr>
      <w:keepNext/>
      <w:keepLines/>
      <w:spacing w:before="240" w:line="288" w:lineRule="auto"/>
      <w:jc w:val="both"/>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8D1D08"/>
    <w:pPr>
      <w:keepNext/>
      <w:numPr>
        <w:ilvl w:val="1"/>
        <w:numId w:val="1"/>
      </w:numPr>
      <w:spacing w:before="400" w:after="120" w:line="23" w:lineRule="atLeast"/>
      <w:ind w:left="0"/>
      <w:jc w:val="both"/>
      <w:outlineLvl w:val="1"/>
    </w:pPr>
    <w:rPr>
      <w:rFonts w:ascii="Palatino Linotype" w:hAnsi="Palatino Linotype" w:cs="Arial"/>
      <w:b/>
      <w:bCs/>
      <w:iCs/>
      <w:szCs w:val="28"/>
      <w:lang w:eastAsia="sv-SE"/>
    </w:rPr>
  </w:style>
  <w:style w:type="paragraph" w:styleId="Heading3">
    <w:name w:val="heading 3"/>
    <w:basedOn w:val="Heading2"/>
    <w:next w:val="Normal"/>
    <w:link w:val="Heading3Char"/>
    <w:uiPriority w:val="9"/>
    <w:unhideWhenUsed/>
    <w:qFormat/>
    <w:rsid w:val="00694DB4"/>
    <w:pPr>
      <w:outlineLvl w:val="2"/>
    </w:pPr>
    <w:rPr>
      <w:b w:val="0"/>
      <w:i/>
    </w:rPr>
  </w:style>
  <w:style w:type="paragraph" w:styleId="Heading4">
    <w:name w:val="heading 4"/>
    <w:basedOn w:val="Normal"/>
    <w:next w:val="Normal"/>
    <w:link w:val="Heading4Char"/>
    <w:uiPriority w:val="9"/>
    <w:unhideWhenUsed/>
    <w:qFormat/>
    <w:rsid w:val="005A3A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A3A1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8D1D08"/>
    <w:pPr>
      <w:numPr>
        <w:ilvl w:val="5"/>
        <w:numId w:val="1"/>
      </w:numPr>
      <w:spacing w:before="240" w:after="60" w:line="276" w:lineRule="auto"/>
      <w:jc w:val="both"/>
      <w:outlineLvl w:val="5"/>
    </w:pPr>
    <w:rPr>
      <w:rFonts w:ascii="Palatino Linotype" w:hAnsi="Palatino Linotype"/>
      <w:b/>
      <w:bCs/>
      <w:szCs w:val="25"/>
      <w:lang w:eastAsia="sv-SE"/>
    </w:rPr>
  </w:style>
  <w:style w:type="paragraph" w:styleId="Heading7">
    <w:name w:val="heading 7"/>
    <w:basedOn w:val="Normal"/>
    <w:next w:val="Normal"/>
    <w:link w:val="Heading7Char"/>
    <w:qFormat/>
    <w:rsid w:val="008D1D08"/>
    <w:pPr>
      <w:numPr>
        <w:ilvl w:val="6"/>
        <w:numId w:val="1"/>
      </w:numPr>
      <w:spacing w:before="240" w:after="60" w:line="276" w:lineRule="auto"/>
      <w:jc w:val="both"/>
      <w:outlineLvl w:val="6"/>
    </w:pPr>
    <w:rPr>
      <w:rFonts w:ascii="Palatino Linotype" w:hAnsi="Palatino Linotype"/>
      <w:sz w:val="25"/>
      <w:lang w:eastAsia="sv-SE"/>
    </w:rPr>
  </w:style>
  <w:style w:type="paragraph" w:styleId="Heading8">
    <w:name w:val="heading 8"/>
    <w:basedOn w:val="Normal"/>
    <w:next w:val="Normal"/>
    <w:link w:val="Heading8Char"/>
    <w:qFormat/>
    <w:rsid w:val="008D1D08"/>
    <w:pPr>
      <w:numPr>
        <w:ilvl w:val="7"/>
        <w:numId w:val="1"/>
      </w:numPr>
      <w:spacing w:before="240" w:after="60" w:line="276" w:lineRule="auto"/>
      <w:jc w:val="both"/>
      <w:outlineLvl w:val="7"/>
    </w:pPr>
    <w:rPr>
      <w:rFonts w:ascii="Palatino Linotype" w:hAnsi="Palatino Linotype"/>
      <w:i/>
      <w:iCs/>
      <w:sz w:val="25"/>
      <w:lang w:eastAsia="sv-SE"/>
    </w:rPr>
  </w:style>
  <w:style w:type="paragraph" w:styleId="Heading9">
    <w:name w:val="heading 9"/>
    <w:basedOn w:val="Normal"/>
    <w:next w:val="Normal"/>
    <w:link w:val="Heading9Char"/>
    <w:qFormat/>
    <w:rsid w:val="008D1D08"/>
    <w:pPr>
      <w:numPr>
        <w:ilvl w:val="8"/>
        <w:numId w:val="1"/>
      </w:numPr>
      <w:spacing w:before="240" w:after="60" w:line="276" w:lineRule="auto"/>
      <w:jc w:val="both"/>
      <w:outlineLvl w:val="8"/>
    </w:pPr>
    <w:rPr>
      <w:rFonts w:ascii="Arial" w:hAnsi="Arial" w:cs="Arial"/>
      <w:szCs w:val="25"/>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HeaderChar">
    <w:name w:val="Header Char"/>
    <w:basedOn w:val="DefaultParagraphFont"/>
    <w:link w:val="Header"/>
    <w:uiPriority w:val="99"/>
    <w:rsid w:val="00537DE5"/>
  </w:style>
  <w:style w:type="paragraph" w:styleId="Footer">
    <w:name w:val="footer"/>
    <w:basedOn w:val="Normal"/>
    <w:link w:val="FooterChar"/>
    <w:uiPriority w:val="99"/>
    <w:unhideWhenUsed/>
    <w:qFormat/>
    <w:rsid w:val="00537DE5"/>
    <w:pPr>
      <w:tabs>
        <w:tab w:val="center" w:pos="4680"/>
        <w:tab w:val="right" w:pos="9360"/>
      </w:tabs>
      <w:jc w:val="both"/>
    </w:pPr>
    <w:rPr>
      <w:rFonts w:ascii="Palatino Linotype" w:eastAsiaTheme="minorEastAsia" w:hAnsi="Palatino Linotype" w:cs="Tahoma"/>
      <w:szCs w:val="22"/>
    </w:rPr>
  </w:style>
  <w:style w:type="character" w:customStyle="1" w:styleId="FooterChar">
    <w:name w:val="Footer Char"/>
    <w:basedOn w:val="DefaultParagraphFont"/>
    <w:link w:val="Footer"/>
    <w:uiPriority w:val="99"/>
    <w:rsid w:val="00537DE5"/>
  </w:style>
  <w:style w:type="paragraph" w:styleId="BalloonText">
    <w:name w:val="Balloon Text"/>
    <w:basedOn w:val="Normal"/>
    <w:link w:val="BalloonTextChar"/>
    <w:uiPriority w:val="99"/>
    <w:semiHidden/>
    <w:unhideWhenUsed/>
    <w:rsid w:val="00537DE5"/>
    <w:pPr>
      <w:jc w:val="both"/>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537DE5"/>
    <w:rPr>
      <w:rFonts w:ascii="Tahoma" w:hAnsi="Tahoma" w:cs="Tahoma"/>
      <w:sz w:val="16"/>
      <w:szCs w:val="16"/>
    </w:rPr>
  </w:style>
  <w:style w:type="paragraph" w:styleId="NormalWeb">
    <w:name w:val="Normal (Web)"/>
    <w:basedOn w:val="Normal"/>
    <w:uiPriority w:val="99"/>
    <w:unhideWhenUsed/>
    <w:rsid w:val="00D509BD"/>
    <w:pPr>
      <w:spacing w:before="100" w:beforeAutospacing="1" w:after="100" w:afterAutospacing="1"/>
      <w:jc w:val="both"/>
    </w:pPr>
    <w:rPr>
      <w:rFonts w:eastAsiaTheme="minorEastAsia"/>
      <w:lang w:val="sv-SE" w:eastAsia="sv-SE"/>
    </w:rPr>
  </w:style>
  <w:style w:type="character" w:customStyle="1" w:styleId="gmail-algo-summary">
    <w:name w:val="gmail-algo-summary"/>
    <w:basedOn w:val="DefaultParagraphFont"/>
    <w:rsid w:val="00D509BD"/>
  </w:style>
  <w:style w:type="character" w:styleId="Emphasis">
    <w:name w:val="Emphasis"/>
    <w:uiPriority w:val="20"/>
    <w:qFormat/>
    <w:rsid w:val="00D509BD"/>
    <w:rPr>
      <w:rFonts w:ascii="Palatino Linotype" w:hAnsi="Palatino Linotype" w:cs="Tahoma"/>
    </w:rPr>
  </w:style>
  <w:style w:type="character" w:styleId="SubtleEmphasis">
    <w:name w:val="Subtle Emphasis"/>
    <w:basedOn w:val="DefaultParagraphFont"/>
    <w:uiPriority w:val="19"/>
    <w:qFormat/>
    <w:rsid w:val="00D509BD"/>
    <w:rPr>
      <w:i/>
      <w:iCs/>
      <w:color w:val="808080" w:themeColor="text1" w:themeTint="7F"/>
    </w:rPr>
  </w:style>
  <w:style w:type="character" w:styleId="Strong">
    <w:name w:val="Strong"/>
    <w:basedOn w:val="DefaultParagraphFont"/>
    <w:uiPriority w:val="22"/>
    <w:qFormat/>
    <w:rsid w:val="00D509BD"/>
    <w:rPr>
      <w:b/>
      <w:bCs/>
    </w:rPr>
  </w:style>
  <w:style w:type="paragraph" w:styleId="FootnoteText">
    <w:name w:val="footnote text"/>
    <w:aliases w:val="Fotnotstext Char1,Fotnotstext Char Char,Fotnotstext Char1 Char Char,Fotnotstext Char Char Char Char,Fotnotstext Char1 Char1 Char Char Char,Fotnotstext Char Char Char1 Char Char Char,Fotnotstext Char1 Char1 Char Char Char Char Char"/>
    <w:basedOn w:val="Normal"/>
    <w:link w:val="FootnoteTextChar"/>
    <w:uiPriority w:val="99"/>
    <w:unhideWhenUsed/>
    <w:qFormat/>
    <w:rsid w:val="00D509BD"/>
    <w:pPr>
      <w:jc w:val="both"/>
    </w:pPr>
    <w:rPr>
      <w:rFonts w:ascii="Palatino Linotype" w:eastAsiaTheme="minorEastAsia" w:hAnsi="Palatino Linotype" w:cs="Tahoma"/>
      <w:sz w:val="20"/>
      <w:szCs w:val="20"/>
    </w:rPr>
  </w:style>
  <w:style w:type="character" w:customStyle="1" w:styleId="FootnoteTextChar">
    <w:name w:val="Footnote Text Char"/>
    <w:aliases w:val="Fotnotstext Char1 Char,Fotnotstext Char Char Char,Fotnotstext Char1 Char Char Char,Fotnotstext Char Char Char Char Char,Fotnotstext Char1 Char1 Char Char Char Char,Fotnotstext Char Char Char1 Char Char Char Char"/>
    <w:basedOn w:val="DefaultParagraphFont"/>
    <w:link w:val="FootnoteText"/>
    <w:uiPriority w:val="99"/>
    <w:rsid w:val="00D509BD"/>
    <w:rPr>
      <w:rFonts w:ascii="Palatino Linotype" w:hAnsi="Palatino Linotype" w:cs="Tahoma"/>
      <w:sz w:val="20"/>
      <w:szCs w:val="20"/>
    </w:rPr>
  </w:style>
  <w:style w:type="character" w:styleId="FootnoteReference">
    <w:name w:val="footnote reference"/>
    <w:aliases w:val="ftref,16 Point,Superscript 6 Point,Poli rimando nota,FZ,Referencia nota al pie,Referencia nota al pie1,Referencia nota al pie2,Referencia nota al pie3,Referencia nota al pie4,Referencia nota al pie11,Referencia nota al pie21,fr,o,4_G"/>
    <w:basedOn w:val="DefaultParagraphFont"/>
    <w:uiPriority w:val="99"/>
    <w:unhideWhenUsed/>
    <w:qFormat/>
    <w:rsid w:val="00D509BD"/>
    <w:rPr>
      <w:vertAlign w:val="superscript"/>
    </w:rPr>
  </w:style>
  <w:style w:type="character" w:styleId="Hyperlink">
    <w:name w:val="Hyperlink"/>
    <w:basedOn w:val="DefaultParagraphFont"/>
    <w:uiPriority w:val="99"/>
    <w:unhideWhenUsed/>
    <w:rsid w:val="00066BD0"/>
    <w:rPr>
      <w:color w:val="0000FF" w:themeColor="hyperlink"/>
      <w:u w:val="single"/>
    </w:rPr>
  </w:style>
  <w:style w:type="character" w:customStyle="1" w:styleId="Heading2Char">
    <w:name w:val="Heading 2 Char"/>
    <w:basedOn w:val="DefaultParagraphFont"/>
    <w:link w:val="Heading2"/>
    <w:uiPriority w:val="9"/>
    <w:rsid w:val="008D1D08"/>
    <w:rPr>
      <w:rFonts w:ascii="Palatino Linotype" w:eastAsia="Times New Roman" w:hAnsi="Palatino Linotype" w:cs="Arial"/>
      <w:b/>
      <w:bCs/>
      <w:iCs/>
      <w:sz w:val="24"/>
      <w:szCs w:val="28"/>
      <w:lang w:eastAsia="sv-SE"/>
    </w:rPr>
  </w:style>
  <w:style w:type="character" w:customStyle="1" w:styleId="Heading6Char">
    <w:name w:val="Heading 6 Char"/>
    <w:basedOn w:val="DefaultParagraphFont"/>
    <w:link w:val="Heading6"/>
    <w:rsid w:val="008D1D08"/>
    <w:rPr>
      <w:rFonts w:ascii="Palatino Linotype" w:eastAsia="Times New Roman" w:hAnsi="Palatino Linotype" w:cs="Times New Roman"/>
      <w:b/>
      <w:bCs/>
      <w:szCs w:val="25"/>
      <w:lang w:eastAsia="sv-SE"/>
    </w:rPr>
  </w:style>
  <w:style w:type="character" w:customStyle="1" w:styleId="Heading7Char">
    <w:name w:val="Heading 7 Char"/>
    <w:basedOn w:val="DefaultParagraphFont"/>
    <w:link w:val="Heading7"/>
    <w:rsid w:val="008D1D08"/>
    <w:rPr>
      <w:rFonts w:ascii="Palatino Linotype" w:eastAsia="Times New Roman" w:hAnsi="Palatino Linotype" w:cs="Times New Roman"/>
      <w:sz w:val="25"/>
      <w:szCs w:val="24"/>
      <w:lang w:eastAsia="sv-SE"/>
    </w:rPr>
  </w:style>
  <w:style w:type="character" w:customStyle="1" w:styleId="Heading8Char">
    <w:name w:val="Heading 8 Char"/>
    <w:basedOn w:val="DefaultParagraphFont"/>
    <w:link w:val="Heading8"/>
    <w:rsid w:val="008D1D08"/>
    <w:rPr>
      <w:rFonts w:ascii="Palatino Linotype" w:eastAsia="Times New Roman" w:hAnsi="Palatino Linotype" w:cs="Times New Roman"/>
      <w:i/>
      <w:iCs/>
      <w:sz w:val="25"/>
      <w:szCs w:val="24"/>
      <w:lang w:eastAsia="sv-SE"/>
    </w:rPr>
  </w:style>
  <w:style w:type="character" w:customStyle="1" w:styleId="Heading9Char">
    <w:name w:val="Heading 9 Char"/>
    <w:basedOn w:val="DefaultParagraphFont"/>
    <w:link w:val="Heading9"/>
    <w:rsid w:val="008D1D08"/>
    <w:rPr>
      <w:rFonts w:ascii="Arial" w:eastAsia="Times New Roman" w:hAnsi="Arial" w:cs="Arial"/>
      <w:szCs w:val="25"/>
      <w:lang w:eastAsia="sv-SE"/>
    </w:rPr>
  </w:style>
  <w:style w:type="character" w:customStyle="1" w:styleId="Heading1Char">
    <w:name w:val="Heading 1 Char"/>
    <w:basedOn w:val="DefaultParagraphFont"/>
    <w:link w:val="Heading1"/>
    <w:uiPriority w:val="9"/>
    <w:rsid w:val="00C66105"/>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3B3127"/>
    <w:rPr>
      <w:color w:val="605E5C"/>
      <w:shd w:val="clear" w:color="auto" w:fill="E1DFDD"/>
    </w:rPr>
  </w:style>
  <w:style w:type="paragraph" w:styleId="Revision">
    <w:name w:val="Revision"/>
    <w:hidden/>
    <w:uiPriority w:val="99"/>
    <w:semiHidden/>
    <w:rsid w:val="006A14DB"/>
    <w:pPr>
      <w:spacing w:after="0" w:line="240" w:lineRule="auto"/>
    </w:pPr>
    <w:rPr>
      <w:rFonts w:ascii="Palatino Linotype" w:hAnsi="Palatino Linotype" w:cs="Tahoma"/>
    </w:rPr>
  </w:style>
  <w:style w:type="paragraph" w:styleId="Caption">
    <w:name w:val="caption"/>
    <w:basedOn w:val="Normal"/>
    <w:next w:val="Normal"/>
    <w:uiPriority w:val="35"/>
    <w:unhideWhenUsed/>
    <w:qFormat/>
    <w:rsid w:val="0088656D"/>
    <w:pPr>
      <w:spacing w:after="200"/>
    </w:pPr>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uiPriority w:val="9"/>
    <w:rsid w:val="00694DB4"/>
    <w:rPr>
      <w:rFonts w:ascii="Palatino Linotype" w:eastAsia="Times New Roman" w:hAnsi="Palatino Linotype" w:cs="Arial"/>
      <w:bCs/>
      <w:i/>
      <w:iCs/>
      <w:sz w:val="24"/>
      <w:szCs w:val="28"/>
      <w:lang w:eastAsia="sv-SE"/>
    </w:rPr>
  </w:style>
  <w:style w:type="paragraph" w:styleId="Quote">
    <w:name w:val="Quote"/>
    <w:basedOn w:val="Normal"/>
    <w:next w:val="Normal"/>
    <w:link w:val="QuoteChar"/>
    <w:uiPriority w:val="29"/>
    <w:qFormat/>
    <w:rsid w:val="002D29B7"/>
    <w:pPr>
      <w:spacing w:line="480" w:lineRule="auto"/>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2D29B7"/>
    <w:rPr>
      <w:i/>
      <w:iCs/>
      <w:color w:val="000000" w:themeColor="text1"/>
      <w:sz w:val="24"/>
      <w:szCs w:val="24"/>
    </w:rPr>
  </w:style>
  <w:style w:type="character" w:styleId="FollowedHyperlink">
    <w:name w:val="FollowedHyperlink"/>
    <w:basedOn w:val="DefaultParagraphFont"/>
    <w:uiPriority w:val="99"/>
    <w:semiHidden/>
    <w:unhideWhenUsed/>
    <w:rsid w:val="001B3AE2"/>
    <w:rPr>
      <w:color w:val="800080" w:themeColor="followedHyperlink"/>
      <w:u w:val="single"/>
    </w:rPr>
  </w:style>
  <w:style w:type="character" w:customStyle="1" w:styleId="Heading4Char">
    <w:name w:val="Heading 4 Char"/>
    <w:basedOn w:val="DefaultParagraphFont"/>
    <w:link w:val="Heading4"/>
    <w:uiPriority w:val="9"/>
    <w:rsid w:val="005A3A18"/>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A3A18"/>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5A3A18"/>
    <w:pPr>
      <w:spacing w:before="100" w:beforeAutospacing="1" w:after="100" w:afterAutospacing="1"/>
    </w:pPr>
  </w:style>
  <w:style w:type="character" w:customStyle="1" w:styleId="author1">
    <w:name w:val="author1"/>
    <w:basedOn w:val="DefaultParagraphFont"/>
    <w:uiPriority w:val="99"/>
    <w:rsid w:val="005A3A18"/>
    <w:rPr>
      <w:rFonts w:cs="Times New Roman"/>
      <w:b/>
      <w:bCs/>
      <w:color w:val="auto"/>
      <w:sz w:val="19"/>
      <w:szCs w:val="19"/>
    </w:rPr>
  </w:style>
  <w:style w:type="paragraph" w:styleId="BodyTextIndent2">
    <w:name w:val="Body Text Indent 2"/>
    <w:basedOn w:val="Normal"/>
    <w:link w:val="BodyTextIndent2Char"/>
    <w:uiPriority w:val="99"/>
    <w:rsid w:val="005A3A18"/>
    <w:pPr>
      <w:overflowPunct w:val="0"/>
      <w:autoSpaceDE w:val="0"/>
      <w:autoSpaceDN w:val="0"/>
      <w:adjustRightInd w:val="0"/>
      <w:ind w:firstLine="720"/>
      <w:textAlignment w:val="baseline"/>
    </w:pPr>
    <w:rPr>
      <w:rFonts w:ascii="GeoDumba" w:hAnsi="GeoDumba"/>
      <w:b/>
      <w:sz w:val="28"/>
      <w:szCs w:val="20"/>
    </w:rPr>
  </w:style>
  <w:style w:type="character" w:customStyle="1" w:styleId="BodyTextIndent2Char">
    <w:name w:val="Body Text Indent 2 Char"/>
    <w:basedOn w:val="DefaultParagraphFont"/>
    <w:link w:val="BodyTextIndent2"/>
    <w:uiPriority w:val="99"/>
    <w:rsid w:val="005A3A18"/>
    <w:rPr>
      <w:rFonts w:ascii="GeoDumba" w:eastAsia="Times New Roman" w:hAnsi="GeoDumba" w:cs="Times New Roman"/>
      <w:b/>
      <w:sz w:val="28"/>
      <w:szCs w:val="20"/>
    </w:rPr>
  </w:style>
  <w:style w:type="character" w:customStyle="1" w:styleId="officialsname">
    <w:name w:val="official_s_name"/>
    <w:basedOn w:val="DefaultParagraphFont"/>
    <w:rsid w:val="005A3A18"/>
  </w:style>
  <w:style w:type="character" w:customStyle="1" w:styleId="officialstitle-">
    <w:name w:val="official_s_title-"/>
    <w:basedOn w:val="DefaultParagraphFont"/>
    <w:rsid w:val="005A3A18"/>
  </w:style>
  <w:style w:type="character" w:customStyle="1" w:styleId="officialsbureau">
    <w:name w:val="official_s_bureau"/>
    <w:basedOn w:val="DefaultParagraphFont"/>
    <w:rsid w:val="005A3A18"/>
  </w:style>
  <w:style w:type="character" w:customStyle="1" w:styleId="location-">
    <w:name w:val="location-"/>
    <w:basedOn w:val="DefaultParagraphFont"/>
    <w:rsid w:val="005A3A18"/>
  </w:style>
  <w:style w:type="character" w:customStyle="1" w:styleId="ata11y">
    <w:name w:val="at_a11y"/>
    <w:basedOn w:val="DefaultParagraphFont"/>
    <w:rsid w:val="005A3A18"/>
  </w:style>
  <w:style w:type="paragraph" w:styleId="NoSpacing">
    <w:name w:val="No Spacing"/>
    <w:link w:val="NoSpacingChar"/>
    <w:uiPriority w:val="1"/>
    <w:qFormat/>
    <w:rsid w:val="005A3A18"/>
    <w:pPr>
      <w:spacing w:after="0" w:line="240" w:lineRule="auto"/>
    </w:pPr>
    <w:rPr>
      <w:rFonts w:asciiTheme="majorBidi" w:hAnsiTheme="majorBidi"/>
    </w:rPr>
  </w:style>
  <w:style w:type="character" w:customStyle="1" w:styleId="itemcategory">
    <w:name w:val="itemcategory"/>
    <w:basedOn w:val="DefaultParagraphFont"/>
    <w:rsid w:val="005A3A18"/>
  </w:style>
  <w:style w:type="character" w:customStyle="1" w:styleId="apple-converted-space">
    <w:name w:val="apple-converted-space"/>
    <w:basedOn w:val="DefaultParagraphFont"/>
    <w:rsid w:val="005A3A18"/>
  </w:style>
  <w:style w:type="character" w:customStyle="1" w:styleId="itemtextresizertitle">
    <w:name w:val="itemtextresizertitle"/>
    <w:basedOn w:val="DefaultParagraphFont"/>
    <w:rsid w:val="005A3A18"/>
  </w:style>
  <w:style w:type="paragraph" w:styleId="HTMLPreformatted">
    <w:name w:val="HTML Preformatted"/>
    <w:basedOn w:val="Normal"/>
    <w:link w:val="HTMLPreformattedChar"/>
    <w:uiPriority w:val="99"/>
    <w:semiHidden/>
    <w:unhideWhenUsed/>
    <w:rsid w:val="005A3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A3A18"/>
    <w:rPr>
      <w:rFonts w:ascii="Courier New" w:eastAsia="Times New Roman" w:hAnsi="Courier New" w:cs="Courier New"/>
      <w:sz w:val="20"/>
      <w:szCs w:val="20"/>
    </w:rPr>
  </w:style>
  <w:style w:type="character" w:styleId="HTMLTypewriter">
    <w:name w:val="HTML Typewriter"/>
    <w:basedOn w:val="DefaultParagraphFont"/>
    <w:uiPriority w:val="99"/>
    <w:semiHidden/>
    <w:unhideWhenUsed/>
    <w:rsid w:val="005A3A18"/>
    <w:rPr>
      <w:rFonts w:ascii="Courier New" w:eastAsia="Times New Roman" w:hAnsi="Courier New" w:cs="Courier New"/>
      <w:sz w:val="20"/>
      <w:szCs w:val="20"/>
    </w:rPr>
  </w:style>
  <w:style w:type="character" w:customStyle="1" w:styleId="apple-tab-span">
    <w:name w:val="apple-tab-span"/>
    <w:basedOn w:val="DefaultParagraphFont"/>
    <w:rsid w:val="005A3A18"/>
  </w:style>
  <w:style w:type="character" w:customStyle="1" w:styleId="printonly">
    <w:name w:val="printonly"/>
    <w:basedOn w:val="DefaultParagraphFont"/>
    <w:uiPriority w:val="99"/>
    <w:rsid w:val="005A3A18"/>
    <w:rPr>
      <w:rFonts w:cs="Times New Roman"/>
    </w:rPr>
  </w:style>
  <w:style w:type="character" w:customStyle="1" w:styleId="EndnoteReference1">
    <w:name w:val="Endnote Reference1"/>
    <w:uiPriority w:val="99"/>
    <w:rsid w:val="005A3A18"/>
    <w:rPr>
      <w:color w:val="000000"/>
      <w:sz w:val="22"/>
      <w:vertAlign w:val="superscript"/>
    </w:rPr>
  </w:style>
  <w:style w:type="character" w:customStyle="1" w:styleId="Hyperlink1">
    <w:name w:val="Hyperlink1"/>
    <w:rsid w:val="005A3A18"/>
    <w:rPr>
      <w:color w:val="0000FF"/>
      <w:sz w:val="22"/>
      <w:u w:val="single"/>
    </w:rPr>
  </w:style>
  <w:style w:type="character" w:customStyle="1" w:styleId="citation">
    <w:name w:val="citation"/>
    <w:uiPriority w:val="99"/>
    <w:rsid w:val="005A3A18"/>
    <w:rPr>
      <w:color w:val="000000"/>
      <w:sz w:val="22"/>
    </w:rPr>
  </w:style>
  <w:style w:type="paragraph" w:customStyle="1" w:styleId="footnote">
    <w:name w:val="footnote"/>
    <w:basedOn w:val="FootnoteText"/>
    <w:link w:val="footnoteChar"/>
    <w:qFormat/>
    <w:rsid w:val="005A3A18"/>
    <w:rPr>
      <w:rFonts w:ascii="High Tower Text" w:eastAsia="Times New Roman" w:hAnsi="High Tower Text" w:cs="Times New Roman"/>
      <w:sz w:val="24"/>
      <w:szCs w:val="24"/>
      <w:lang w:val="en-GB"/>
    </w:rPr>
  </w:style>
  <w:style w:type="character" w:customStyle="1" w:styleId="footnoteChar">
    <w:name w:val="footnote Char"/>
    <w:basedOn w:val="DefaultParagraphFont"/>
    <w:link w:val="footnote"/>
    <w:rsid w:val="005A3A18"/>
    <w:rPr>
      <w:rFonts w:ascii="High Tower Text" w:eastAsia="Times New Roman" w:hAnsi="High Tower Text" w:cs="Times New Roman"/>
      <w:sz w:val="24"/>
      <w:szCs w:val="24"/>
      <w:lang w:val="en-GB"/>
    </w:rPr>
  </w:style>
  <w:style w:type="paragraph" w:customStyle="1" w:styleId="Blockquote">
    <w:name w:val="Block quote"/>
    <w:basedOn w:val="Normal"/>
    <w:link w:val="BlockquoteChar"/>
    <w:qFormat/>
    <w:rsid w:val="005A3A18"/>
    <w:pPr>
      <w:spacing w:before="360" w:after="360" w:line="300" w:lineRule="auto"/>
      <w:ind w:left="600"/>
      <w:jc w:val="both"/>
    </w:pPr>
    <w:rPr>
      <w:rFonts w:ascii="High Tower Text" w:hAnsi="High Tower Text"/>
      <w:sz w:val="25"/>
      <w:szCs w:val="25"/>
    </w:rPr>
  </w:style>
  <w:style w:type="character" w:customStyle="1" w:styleId="BlockquoteChar">
    <w:name w:val="Block quote Char"/>
    <w:basedOn w:val="DefaultParagraphFont"/>
    <w:link w:val="Blockquote"/>
    <w:rsid w:val="005A3A18"/>
    <w:rPr>
      <w:rFonts w:ascii="High Tower Text" w:eastAsia="Times New Roman" w:hAnsi="High Tower Text" w:cs="Times New Roman"/>
      <w:sz w:val="25"/>
      <w:szCs w:val="25"/>
    </w:rPr>
  </w:style>
  <w:style w:type="paragraph" w:customStyle="1" w:styleId="metadatabyline">
    <w:name w:val="metadata__byline"/>
    <w:basedOn w:val="Normal"/>
    <w:rsid w:val="005A3A18"/>
    <w:pPr>
      <w:spacing w:before="100" w:beforeAutospacing="1" w:after="100" w:afterAutospacing="1"/>
    </w:pPr>
    <w:rPr>
      <w:rFonts w:ascii="Times" w:eastAsia="Calibri" w:hAnsi="Times"/>
      <w:sz w:val="20"/>
      <w:szCs w:val="20"/>
    </w:rPr>
  </w:style>
  <w:style w:type="character" w:customStyle="1" w:styleId="metadatabylineauthor">
    <w:name w:val="metadata__byline__author"/>
    <w:basedOn w:val="DefaultParagraphFont"/>
    <w:rsid w:val="005A3A18"/>
  </w:style>
  <w:style w:type="paragraph" w:styleId="EndnoteText">
    <w:name w:val="endnote text"/>
    <w:basedOn w:val="Normal"/>
    <w:link w:val="EndnoteTextChar"/>
    <w:uiPriority w:val="99"/>
    <w:unhideWhenUsed/>
    <w:rsid w:val="005A3A18"/>
    <w:rPr>
      <w:rFonts w:ascii="Calibri" w:eastAsia="Calibri" w:hAnsi="Calibri"/>
    </w:rPr>
  </w:style>
  <w:style w:type="character" w:customStyle="1" w:styleId="EndnoteTextChar">
    <w:name w:val="Endnote Text Char"/>
    <w:basedOn w:val="DefaultParagraphFont"/>
    <w:link w:val="EndnoteText"/>
    <w:uiPriority w:val="99"/>
    <w:rsid w:val="005A3A18"/>
    <w:rPr>
      <w:rFonts w:ascii="Calibri" w:eastAsia="Calibri" w:hAnsi="Calibri" w:cs="Times New Roman"/>
      <w:sz w:val="24"/>
      <w:szCs w:val="24"/>
    </w:rPr>
  </w:style>
  <w:style w:type="character" w:styleId="EndnoteReference">
    <w:name w:val="endnote reference"/>
    <w:basedOn w:val="DefaultParagraphFont"/>
    <w:uiPriority w:val="99"/>
    <w:unhideWhenUsed/>
    <w:rsid w:val="005A3A18"/>
    <w:rPr>
      <w:vertAlign w:val="superscript"/>
    </w:rPr>
  </w:style>
  <w:style w:type="character" w:styleId="CommentReference">
    <w:name w:val="annotation reference"/>
    <w:basedOn w:val="DefaultParagraphFont"/>
    <w:uiPriority w:val="99"/>
    <w:semiHidden/>
    <w:unhideWhenUsed/>
    <w:rsid w:val="005A3A18"/>
    <w:rPr>
      <w:sz w:val="16"/>
      <w:szCs w:val="16"/>
    </w:rPr>
  </w:style>
  <w:style w:type="paragraph" w:styleId="CommentText">
    <w:name w:val="annotation text"/>
    <w:basedOn w:val="Normal"/>
    <w:link w:val="CommentTextChar"/>
    <w:uiPriority w:val="99"/>
    <w:unhideWhenUsed/>
    <w:rsid w:val="005A3A18"/>
    <w:rPr>
      <w:sz w:val="20"/>
      <w:szCs w:val="20"/>
    </w:rPr>
  </w:style>
  <w:style w:type="character" w:customStyle="1" w:styleId="CommentTextChar">
    <w:name w:val="Comment Text Char"/>
    <w:basedOn w:val="DefaultParagraphFont"/>
    <w:link w:val="CommentText"/>
    <w:uiPriority w:val="99"/>
    <w:rsid w:val="005A3A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3A18"/>
    <w:rPr>
      <w:b/>
      <w:bCs/>
    </w:rPr>
  </w:style>
  <w:style w:type="character" w:customStyle="1" w:styleId="CommentSubjectChar">
    <w:name w:val="Comment Subject Char"/>
    <w:basedOn w:val="CommentTextChar"/>
    <w:link w:val="CommentSubject"/>
    <w:uiPriority w:val="99"/>
    <w:semiHidden/>
    <w:rsid w:val="005A3A18"/>
    <w:rPr>
      <w:rFonts w:ascii="Times New Roman" w:eastAsia="Times New Roman" w:hAnsi="Times New Roman" w:cs="Times New Roman"/>
      <w:b/>
      <w:bCs/>
      <w:sz w:val="20"/>
      <w:szCs w:val="20"/>
    </w:rPr>
  </w:style>
  <w:style w:type="paragraph" w:customStyle="1" w:styleId="yiv3090547366msonormal">
    <w:name w:val="yiv3090547366msonormal"/>
    <w:basedOn w:val="Normal"/>
    <w:rsid w:val="005A3A18"/>
    <w:pPr>
      <w:spacing w:before="100" w:beforeAutospacing="1" w:after="100" w:afterAutospacing="1"/>
    </w:pPr>
  </w:style>
  <w:style w:type="character" w:customStyle="1" w:styleId="UnresolvedMention10">
    <w:name w:val="Unresolved Mention1"/>
    <w:basedOn w:val="DefaultParagraphFont"/>
    <w:uiPriority w:val="99"/>
    <w:rsid w:val="005A3A18"/>
    <w:rPr>
      <w:color w:val="605E5C"/>
      <w:shd w:val="clear" w:color="auto" w:fill="E1DFDD"/>
    </w:rPr>
  </w:style>
  <w:style w:type="paragraph" w:customStyle="1" w:styleId="yiv5429100725msonormal">
    <w:name w:val="yiv5429100725msonormal"/>
    <w:basedOn w:val="Normal"/>
    <w:uiPriority w:val="99"/>
    <w:rsid w:val="005A3A18"/>
    <w:pPr>
      <w:spacing w:before="100" w:beforeAutospacing="1" w:after="100" w:afterAutospacing="1"/>
    </w:pPr>
  </w:style>
  <w:style w:type="paragraph" w:customStyle="1" w:styleId="yiv5429100725msolistparagraph">
    <w:name w:val="yiv5429100725msolistparagraph"/>
    <w:basedOn w:val="Normal"/>
    <w:rsid w:val="005A3A18"/>
    <w:pPr>
      <w:spacing w:before="100" w:beforeAutospacing="1" w:after="100" w:afterAutospacing="1"/>
    </w:pPr>
  </w:style>
  <w:style w:type="paragraph" w:styleId="Subtitle">
    <w:name w:val="Subtitle"/>
    <w:basedOn w:val="Heading1"/>
    <w:next w:val="Normal"/>
    <w:link w:val="SubtitleChar"/>
    <w:uiPriority w:val="11"/>
    <w:qFormat/>
    <w:rsid w:val="005A3A18"/>
    <w:pPr>
      <w:numPr>
        <w:ilvl w:val="1"/>
      </w:numPr>
      <w:autoSpaceDE w:val="0"/>
      <w:autoSpaceDN w:val="0"/>
      <w:adjustRightInd w:val="0"/>
      <w:spacing w:after="240"/>
      <w:jc w:val="left"/>
      <w:textAlignment w:val="center"/>
    </w:pPr>
    <w:rPr>
      <w:rFonts w:ascii="IBM Plex Sans" w:hAnsi="IBM Plex Sans" w:cstheme="minorBidi"/>
      <w:b/>
      <w:color w:val="000000" w:themeColor="text1"/>
      <w:sz w:val="24"/>
      <w:szCs w:val="22"/>
      <w:lang w:eastAsia="zh-CN"/>
    </w:rPr>
  </w:style>
  <w:style w:type="character" w:customStyle="1" w:styleId="SubtitleChar">
    <w:name w:val="Subtitle Char"/>
    <w:basedOn w:val="DefaultParagraphFont"/>
    <w:link w:val="Subtitle"/>
    <w:uiPriority w:val="11"/>
    <w:rsid w:val="005A3A18"/>
    <w:rPr>
      <w:rFonts w:ascii="IBM Plex Sans" w:eastAsiaTheme="majorEastAsia" w:hAnsi="IBM Plex Sans"/>
      <w:b/>
      <w:color w:val="000000" w:themeColor="text1"/>
      <w:sz w:val="24"/>
      <w:lang w:eastAsia="zh-CN"/>
    </w:rPr>
  </w:style>
  <w:style w:type="character" w:styleId="PageNumber">
    <w:name w:val="page number"/>
    <w:basedOn w:val="DefaultParagraphFont"/>
    <w:uiPriority w:val="99"/>
    <w:semiHidden/>
    <w:unhideWhenUsed/>
    <w:rsid w:val="005A3A18"/>
  </w:style>
  <w:style w:type="paragraph" w:customStyle="1" w:styleId="yiv8630288182analyst-name">
    <w:name w:val="yiv8630288182analyst-name"/>
    <w:basedOn w:val="Normal"/>
    <w:rsid w:val="005A3A18"/>
    <w:pPr>
      <w:spacing w:before="100" w:beforeAutospacing="1" w:after="100" w:afterAutospacing="1"/>
    </w:pPr>
  </w:style>
  <w:style w:type="paragraph" w:customStyle="1" w:styleId="yiv8630288182analyst-job">
    <w:name w:val="yiv8630288182analyst-job"/>
    <w:basedOn w:val="Normal"/>
    <w:rsid w:val="005A3A18"/>
    <w:pPr>
      <w:spacing w:before="100" w:beforeAutospacing="1" w:after="100" w:afterAutospacing="1"/>
    </w:pPr>
  </w:style>
  <w:style w:type="paragraph" w:customStyle="1" w:styleId="yiv8630288182analyst-phone">
    <w:name w:val="yiv8630288182analyst-phone"/>
    <w:basedOn w:val="Normal"/>
    <w:rsid w:val="005A3A18"/>
    <w:pPr>
      <w:spacing w:before="100" w:beforeAutospacing="1" w:after="100" w:afterAutospacing="1"/>
    </w:pPr>
  </w:style>
  <w:style w:type="paragraph" w:customStyle="1" w:styleId="yiv8630288182analyst-email">
    <w:name w:val="yiv8630288182analyst-email"/>
    <w:basedOn w:val="Normal"/>
    <w:rsid w:val="005A3A18"/>
    <w:pPr>
      <w:spacing w:before="100" w:beforeAutospacing="1" w:after="100" w:afterAutospacing="1"/>
    </w:pPr>
  </w:style>
  <w:style w:type="paragraph" w:customStyle="1" w:styleId="BasicParagraph">
    <w:name w:val="[Basic Paragraph]"/>
    <w:basedOn w:val="Normal"/>
    <w:uiPriority w:val="99"/>
    <w:qFormat/>
    <w:rsid w:val="00794496"/>
    <w:rPr>
      <w:rFonts w:asciiTheme="minorHAnsi" w:hAnsiTheme="minorHAnsi" w:cs="Minion Pro"/>
      <w:color w:val="000000" w:themeColor="text1"/>
    </w:rPr>
  </w:style>
  <w:style w:type="paragraph" w:styleId="Title">
    <w:name w:val="Title"/>
    <w:basedOn w:val="Heading3"/>
    <w:next w:val="Subtitle"/>
    <w:link w:val="TitleChar"/>
    <w:uiPriority w:val="10"/>
    <w:qFormat/>
    <w:rsid w:val="00794496"/>
    <w:pPr>
      <w:keepLines/>
      <w:numPr>
        <w:ilvl w:val="0"/>
        <w:numId w:val="0"/>
      </w:numPr>
      <w:pBdr>
        <w:bottom w:val="single" w:sz="4" w:space="3" w:color="000000" w:themeColor="text1"/>
      </w:pBdr>
      <w:spacing w:before="240" w:after="480" w:line="360" w:lineRule="auto"/>
      <w:jc w:val="left"/>
    </w:pPr>
    <w:rPr>
      <w:rFonts w:asciiTheme="majorHAnsi" w:eastAsiaTheme="majorEastAsia" w:hAnsiTheme="majorHAnsi" w:cstheme="majorBidi"/>
      <w:b/>
      <w:bCs w:val="0"/>
      <w:i w:val="0"/>
      <w:iCs w:val="0"/>
      <w:color w:val="000000" w:themeColor="text1"/>
      <w:spacing w:val="-10"/>
      <w:kern w:val="28"/>
      <w:sz w:val="32"/>
      <w:szCs w:val="56"/>
      <w:lang w:eastAsia="en-US"/>
    </w:rPr>
  </w:style>
  <w:style w:type="character" w:customStyle="1" w:styleId="TitleChar">
    <w:name w:val="Title Char"/>
    <w:basedOn w:val="DefaultParagraphFont"/>
    <w:link w:val="Title"/>
    <w:uiPriority w:val="10"/>
    <w:rsid w:val="00794496"/>
    <w:rPr>
      <w:rFonts w:asciiTheme="majorHAnsi" w:eastAsiaTheme="majorEastAsia" w:hAnsiTheme="majorHAnsi" w:cstheme="majorBidi"/>
      <w:b/>
      <w:color w:val="000000" w:themeColor="text1"/>
      <w:spacing w:val="-10"/>
      <w:kern w:val="28"/>
      <w:sz w:val="32"/>
      <w:szCs w:val="56"/>
    </w:rPr>
  </w:style>
  <w:style w:type="character" w:customStyle="1" w:styleId="NoSpacingChar">
    <w:name w:val="No Spacing Char"/>
    <w:basedOn w:val="DefaultParagraphFont"/>
    <w:link w:val="NoSpacing"/>
    <w:uiPriority w:val="1"/>
    <w:rsid w:val="00794496"/>
    <w:rPr>
      <w:rFonts w:asciiTheme="majorBidi" w:hAnsiTheme="majorBidi"/>
    </w:rPr>
  </w:style>
  <w:style w:type="table" w:styleId="TableGrid">
    <w:name w:val="Table Grid"/>
    <w:basedOn w:val="TableNormal"/>
    <w:uiPriority w:val="39"/>
    <w:rsid w:val="00794496"/>
    <w:pPr>
      <w:spacing w:after="0" w:line="240" w:lineRule="auto"/>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4496"/>
    <w:pPr>
      <w:spacing w:after="0" w:line="240" w:lineRule="auto"/>
    </w:pPr>
    <w:rPr>
      <w:lang w:val="en-GB"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6Colorful-Accent3">
    <w:name w:val="List Table 6 Colorful Accent 3"/>
    <w:basedOn w:val="TableNormal"/>
    <w:uiPriority w:val="51"/>
    <w:rsid w:val="00794496"/>
    <w:pPr>
      <w:spacing w:after="0" w:line="240" w:lineRule="auto"/>
    </w:pPr>
    <w:rPr>
      <w:color w:val="76923C" w:themeColor="accent3" w:themeShade="BF"/>
      <w:lang w:val="en-GB" w:eastAsia="zh-CN"/>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MEIREPORTTABLESTYLE">
    <w:name w:val="MEI REPORT TABLE STYLE"/>
    <w:basedOn w:val="TableNormal"/>
    <w:uiPriority w:val="99"/>
    <w:rsid w:val="00794496"/>
    <w:pPr>
      <w:spacing w:after="0" w:line="240" w:lineRule="auto"/>
    </w:pPr>
    <w:rPr>
      <w:rFonts w:ascii="IBM Plex Sans" w:hAnsi="IBM Plex Sans"/>
      <w:color w:val="000000" w:themeColor="text1"/>
      <w:sz w:val="18"/>
      <w:lang w:val="en-GB" w:eastAsia="zh-CN"/>
    </w:rPr>
    <w:tblPr>
      <w:tblBorders>
        <w:bottom w:val="single" w:sz="12" w:space="0" w:color="000000" w:themeColor="text1"/>
      </w:tblBorders>
    </w:tblPr>
    <w:tcPr>
      <w:vAlign w:val="center"/>
    </w:tcPr>
    <w:tblStylePr w:type="firstRow">
      <w:rPr>
        <w:rFonts w:asciiTheme="majorHAnsi" w:hAnsiTheme="majorHAnsi"/>
        <w:b/>
        <w:color w:val="000000" w:themeColor="text1"/>
        <w:sz w:val="18"/>
      </w:rPr>
      <w:tblPr/>
      <w:tcPr>
        <w:tcBorders>
          <w:top w:val="nil"/>
          <w:left w:val="nil"/>
          <w:bottom w:val="single" w:sz="12" w:space="0" w:color="000000" w:themeColor="text1"/>
          <w:right w:val="nil"/>
          <w:insideH w:val="nil"/>
          <w:insideV w:val="nil"/>
          <w:tl2br w:val="nil"/>
          <w:tr2bl w:val="nil"/>
        </w:tcBorders>
      </w:tcPr>
    </w:tblStylePr>
    <w:tblStylePr w:type="lastRow">
      <w:rPr>
        <w:rFonts w:ascii="Lucida Grande" w:eastAsiaTheme="majorEastAsia" w:hAnsi="Lucida Grande"/>
        <w:b/>
        <w:i w:val="0"/>
        <w:color w:val="000000" w:themeColor="text1"/>
        <w:sz w:val="18"/>
      </w:rPr>
      <w:tblPr/>
      <w:tcPr>
        <w:tcBorders>
          <w:top w:val="single" w:sz="12" w:space="0" w:color="000000" w:themeColor="text1"/>
          <w:left w:val="nil"/>
          <w:bottom w:val="single" w:sz="12" w:space="0" w:color="000000" w:themeColor="text1"/>
          <w:right w:val="nil"/>
          <w:insideH w:val="nil"/>
          <w:insideV w:val="nil"/>
          <w:tl2br w:val="nil"/>
          <w:tr2bl w:val="nil"/>
        </w:tcBorders>
      </w:tcPr>
    </w:tblStylePr>
  </w:style>
  <w:style w:type="paragraph" w:customStyle="1" w:styleId="Bodycopy-big">
    <w:name w:val="Body copy - big"/>
    <w:basedOn w:val="Normal"/>
    <w:link w:val="Bodycopy-bigChar"/>
    <w:qFormat/>
    <w:rsid w:val="00794496"/>
    <w:rPr>
      <w:rFonts w:asciiTheme="majorHAnsi" w:hAnsiTheme="majorHAnsi"/>
      <w:color w:val="000000" w:themeColor="text1"/>
      <w:sz w:val="32"/>
      <w:lang w:eastAsia="sv-SE"/>
    </w:rPr>
  </w:style>
  <w:style w:type="character" w:customStyle="1" w:styleId="Bodycopy-bigChar">
    <w:name w:val="Body copy - big Char"/>
    <w:basedOn w:val="Heading3Char"/>
    <w:link w:val="Bodycopy-big"/>
    <w:rsid w:val="00794496"/>
    <w:rPr>
      <w:rFonts w:asciiTheme="majorHAnsi" w:eastAsia="Times New Roman" w:hAnsiTheme="majorHAnsi" w:cs="Times New Roman"/>
      <w:bCs w:val="0"/>
      <w:i w:val="0"/>
      <w:iCs w:val="0"/>
      <w:color w:val="000000" w:themeColor="text1"/>
      <w:sz w:val="32"/>
      <w:szCs w:val="24"/>
      <w:lang w:eastAsia="sv-SE"/>
    </w:rPr>
  </w:style>
  <w:style w:type="character" w:customStyle="1" w:styleId="1">
    <w:name w:val="Неразрешенное упоминание1"/>
    <w:basedOn w:val="DefaultParagraphFont"/>
    <w:uiPriority w:val="99"/>
    <w:semiHidden/>
    <w:unhideWhenUsed/>
    <w:rsid w:val="00794496"/>
    <w:rPr>
      <w:color w:val="605E5C"/>
      <w:shd w:val="clear" w:color="auto" w:fill="E1DFDD"/>
    </w:rPr>
  </w:style>
  <w:style w:type="paragraph" w:customStyle="1" w:styleId="yiv0282111450date">
    <w:name w:val="yiv0282111450date"/>
    <w:basedOn w:val="Normal"/>
    <w:rsid w:val="00794496"/>
    <w:pPr>
      <w:spacing w:before="100" w:beforeAutospacing="1" w:after="100" w:afterAutospacing="1"/>
    </w:pPr>
  </w:style>
  <w:style w:type="paragraph" w:customStyle="1" w:styleId="yiv0282111450analyst-name">
    <w:name w:val="yiv0282111450analyst-name"/>
    <w:basedOn w:val="Normal"/>
    <w:rsid w:val="00794496"/>
    <w:pPr>
      <w:spacing w:before="100" w:beforeAutospacing="1" w:after="100" w:afterAutospacing="1"/>
    </w:pPr>
  </w:style>
  <w:style w:type="paragraph" w:customStyle="1" w:styleId="yiv0282111450analyst-job">
    <w:name w:val="yiv0282111450analyst-job"/>
    <w:basedOn w:val="Normal"/>
    <w:rsid w:val="00794496"/>
    <w:pPr>
      <w:spacing w:before="100" w:beforeAutospacing="1" w:after="100" w:afterAutospacing="1"/>
    </w:pPr>
  </w:style>
  <w:style w:type="paragraph" w:customStyle="1" w:styleId="yiv0282111450analyst-phone">
    <w:name w:val="yiv0282111450analyst-phone"/>
    <w:basedOn w:val="Normal"/>
    <w:rsid w:val="00794496"/>
    <w:pPr>
      <w:spacing w:before="100" w:beforeAutospacing="1" w:after="100" w:afterAutospacing="1"/>
    </w:pPr>
  </w:style>
  <w:style w:type="paragraph" w:customStyle="1" w:styleId="yiv0282111450analyst-email">
    <w:name w:val="yiv0282111450analyst-email"/>
    <w:basedOn w:val="Normal"/>
    <w:rsid w:val="00794496"/>
    <w:pPr>
      <w:spacing w:before="100" w:beforeAutospacing="1" w:after="100" w:afterAutospacing="1"/>
    </w:pPr>
  </w:style>
  <w:style w:type="character" w:customStyle="1" w:styleId="article-classifiergap">
    <w:name w:val="article-classifier__gap"/>
    <w:basedOn w:val="DefaultParagraphFont"/>
    <w:rsid w:val="00794496"/>
  </w:style>
  <w:style w:type="character" w:customStyle="1" w:styleId="UnresolvedMention2">
    <w:name w:val="Unresolved Mention2"/>
    <w:basedOn w:val="DefaultParagraphFont"/>
    <w:uiPriority w:val="99"/>
    <w:semiHidden/>
    <w:unhideWhenUsed/>
    <w:rsid w:val="00427392"/>
    <w:rPr>
      <w:color w:val="605E5C"/>
      <w:shd w:val="clear" w:color="auto" w:fill="E1DFDD"/>
    </w:rPr>
  </w:style>
  <w:style w:type="character" w:customStyle="1" w:styleId="Caption1">
    <w:name w:val="Caption1"/>
    <w:basedOn w:val="DefaultParagraphFont"/>
    <w:rsid w:val="00EC26B1"/>
  </w:style>
  <w:style w:type="character" w:customStyle="1" w:styleId="external-linklast-word">
    <w:name w:val="external-link__last-word"/>
    <w:basedOn w:val="DefaultParagraphFont"/>
    <w:rsid w:val="00EC26B1"/>
  </w:style>
  <w:style w:type="character" w:customStyle="1" w:styleId="rynqvb">
    <w:name w:val="rynqvb"/>
    <w:basedOn w:val="DefaultParagraphFont"/>
    <w:rsid w:val="00EC26B1"/>
  </w:style>
  <w:style w:type="character" w:styleId="UnresolvedMention">
    <w:name w:val="Unresolved Mention"/>
    <w:basedOn w:val="DefaultParagraphFont"/>
    <w:uiPriority w:val="99"/>
    <w:semiHidden/>
    <w:unhideWhenUsed/>
    <w:rsid w:val="006A26A2"/>
    <w:rPr>
      <w:color w:val="605E5C"/>
      <w:shd w:val="clear" w:color="auto" w:fill="E1DFDD"/>
    </w:rPr>
  </w:style>
  <w:style w:type="paragraph" w:customStyle="1" w:styleId="Body">
    <w:name w:val="Body"/>
    <w:rsid w:val="00AB0947"/>
    <w:pPr>
      <w:pBdr>
        <w:top w:val="nil"/>
        <w:left w:val="nil"/>
        <w:bottom w:val="nil"/>
        <w:right w:val="nil"/>
        <w:between w:val="nil"/>
        <w:bar w:val="nil"/>
      </w:pBdr>
      <w:spacing w:line="288" w:lineRule="auto"/>
      <w:jc w:val="both"/>
    </w:pPr>
    <w:rPr>
      <w:rFonts w:ascii="Palatino Linotype" w:eastAsia="Palatino Linotype" w:hAnsi="Palatino Linotype" w:cs="Palatino Linotype"/>
      <w:color w:val="000000"/>
      <w:sz w:val="24"/>
      <w:szCs w:val="24"/>
      <w:u w:color="000000"/>
      <w:bdr w:val="nil"/>
      <w14:textOutline w14:w="0" w14:cap="flat" w14:cmpd="sng" w14:algn="ctr">
        <w14:noFill/>
        <w14:prstDash w14:val="solid"/>
        <w14:bevel/>
      </w14:textOutline>
    </w:rPr>
  </w:style>
  <w:style w:type="character" w:customStyle="1" w:styleId="None">
    <w:name w:val="None"/>
    <w:rsid w:val="00073B51"/>
  </w:style>
  <w:style w:type="character" w:customStyle="1" w:styleId="Hyperlink3">
    <w:name w:val="Hyperlink.3"/>
    <w:basedOn w:val="Hyperlink"/>
    <w:rsid w:val="00A85800"/>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5157857">
      <w:bodyDiv w:val="1"/>
      <w:marLeft w:val="0"/>
      <w:marRight w:val="0"/>
      <w:marTop w:val="0"/>
      <w:marBottom w:val="0"/>
      <w:divBdr>
        <w:top w:val="none" w:sz="0" w:space="0" w:color="auto"/>
        <w:left w:val="none" w:sz="0" w:space="0" w:color="auto"/>
        <w:bottom w:val="none" w:sz="0" w:space="0" w:color="auto"/>
        <w:right w:val="none" w:sz="0" w:space="0" w:color="auto"/>
      </w:divBdr>
    </w:div>
    <w:div w:id="89738422">
      <w:bodyDiv w:val="1"/>
      <w:marLeft w:val="0"/>
      <w:marRight w:val="0"/>
      <w:marTop w:val="0"/>
      <w:marBottom w:val="0"/>
      <w:divBdr>
        <w:top w:val="none" w:sz="0" w:space="0" w:color="auto"/>
        <w:left w:val="none" w:sz="0" w:space="0" w:color="auto"/>
        <w:bottom w:val="none" w:sz="0" w:space="0" w:color="auto"/>
        <w:right w:val="none" w:sz="0" w:space="0" w:color="auto"/>
      </w:divBdr>
    </w:div>
    <w:div w:id="102306321">
      <w:bodyDiv w:val="1"/>
      <w:marLeft w:val="0"/>
      <w:marRight w:val="0"/>
      <w:marTop w:val="0"/>
      <w:marBottom w:val="0"/>
      <w:divBdr>
        <w:top w:val="none" w:sz="0" w:space="0" w:color="auto"/>
        <w:left w:val="none" w:sz="0" w:space="0" w:color="auto"/>
        <w:bottom w:val="none" w:sz="0" w:space="0" w:color="auto"/>
        <w:right w:val="none" w:sz="0" w:space="0" w:color="auto"/>
      </w:divBdr>
    </w:div>
    <w:div w:id="133254308">
      <w:bodyDiv w:val="1"/>
      <w:marLeft w:val="0"/>
      <w:marRight w:val="0"/>
      <w:marTop w:val="0"/>
      <w:marBottom w:val="0"/>
      <w:divBdr>
        <w:top w:val="none" w:sz="0" w:space="0" w:color="auto"/>
        <w:left w:val="none" w:sz="0" w:space="0" w:color="auto"/>
        <w:bottom w:val="none" w:sz="0" w:space="0" w:color="auto"/>
        <w:right w:val="none" w:sz="0" w:space="0" w:color="auto"/>
      </w:divBdr>
    </w:div>
    <w:div w:id="190728446">
      <w:bodyDiv w:val="1"/>
      <w:marLeft w:val="0"/>
      <w:marRight w:val="0"/>
      <w:marTop w:val="0"/>
      <w:marBottom w:val="0"/>
      <w:divBdr>
        <w:top w:val="none" w:sz="0" w:space="0" w:color="auto"/>
        <w:left w:val="none" w:sz="0" w:space="0" w:color="auto"/>
        <w:bottom w:val="none" w:sz="0" w:space="0" w:color="auto"/>
        <w:right w:val="none" w:sz="0" w:space="0" w:color="auto"/>
      </w:divBdr>
    </w:div>
    <w:div w:id="279998279">
      <w:bodyDiv w:val="1"/>
      <w:marLeft w:val="0"/>
      <w:marRight w:val="0"/>
      <w:marTop w:val="0"/>
      <w:marBottom w:val="0"/>
      <w:divBdr>
        <w:top w:val="none" w:sz="0" w:space="0" w:color="auto"/>
        <w:left w:val="none" w:sz="0" w:space="0" w:color="auto"/>
        <w:bottom w:val="none" w:sz="0" w:space="0" w:color="auto"/>
        <w:right w:val="none" w:sz="0" w:space="0" w:color="auto"/>
      </w:divBdr>
    </w:div>
    <w:div w:id="293021542">
      <w:bodyDiv w:val="1"/>
      <w:marLeft w:val="0"/>
      <w:marRight w:val="0"/>
      <w:marTop w:val="0"/>
      <w:marBottom w:val="0"/>
      <w:divBdr>
        <w:top w:val="none" w:sz="0" w:space="0" w:color="auto"/>
        <w:left w:val="none" w:sz="0" w:space="0" w:color="auto"/>
        <w:bottom w:val="none" w:sz="0" w:space="0" w:color="auto"/>
        <w:right w:val="none" w:sz="0" w:space="0" w:color="auto"/>
      </w:divBdr>
    </w:div>
    <w:div w:id="307131233">
      <w:bodyDiv w:val="1"/>
      <w:marLeft w:val="0"/>
      <w:marRight w:val="0"/>
      <w:marTop w:val="0"/>
      <w:marBottom w:val="0"/>
      <w:divBdr>
        <w:top w:val="none" w:sz="0" w:space="0" w:color="auto"/>
        <w:left w:val="none" w:sz="0" w:space="0" w:color="auto"/>
        <w:bottom w:val="none" w:sz="0" w:space="0" w:color="auto"/>
        <w:right w:val="none" w:sz="0" w:space="0" w:color="auto"/>
      </w:divBdr>
    </w:div>
    <w:div w:id="312950913">
      <w:bodyDiv w:val="1"/>
      <w:marLeft w:val="0"/>
      <w:marRight w:val="0"/>
      <w:marTop w:val="0"/>
      <w:marBottom w:val="0"/>
      <w:divBdr>
        <w:top w:val="none" w:sz="0" w:space="0" w:color="auto"/>
        <w:left w:val="none" w:sz="0" w:space="0" w:color="auto"/>
        <w:bottom w:val="none" w:sz="0" w:space="0" w:color="auto"/>
        <w:right w:val="none" w:sz="0" w:space="0" w:color="auto"/>
      </w:divBdr>
    </w:div>
    <w:div w:id="319889223">
      <w:bodyDiv w:val="1"/>
      <w:marLeft w:val="0"/>
      <w:marRight w:val="0"/>
      <w:marTop w:val="0"/>
      <w:marBottom w:val="0"/>
      <w:divBdr>
        <w:top w:val="none" w:sz="0" w:space="0" w:color="auto"/>
        <w:left w:val="none" w:sz="0" w:space="0" w:color="auto"/>
        <w:bottom w:val="none" w:sz="0" w:space="0" w:color="auto"/>
        <w:right w:val="none" w:sz="0" w:space="0" w:color="auto"/>
      </w:divBdr>
    </w:div>
    <w:div w:id="341779561">
      <w:bodyDiv w:val="1"/>
      <w:marLeft w:val="0"/>
      <w:marRight w:val="0"/>
      <w:marTop w:val="0"/>
      <w:marBottom w:val="0"/>
      <w:divBdr>
        <w:top w:val="none" w:sz="0" w:space="0" w:color="auto"/>
        <w:left w:val="none" w:sz="0" w:space="0" w:color="auto"/>
        <w:bottom w:val="none" w:sz="0" w:space="0" w:color="auto"/>
        <w:right w:val="none" w:sz="0" w:space="0" w:color="auto"/>
      </w:divBdr>
    </w:div>
    <w:div w:id="404835697">
      <w:bodyDiv w:val="1"/>
      <w:marLeft w:val="0"/>
      <w:marRight w:val="0"/>
      <w:marTop w:val="0"/>
      <w:marBottom w:val="0"/>
      <w:divBdr>
        <w:top w:val="none" w:sz="0" w:space="0" w:color="auto"/>
        <w:left w:val="none" w:sz="0" w:space="0" w:color="auto"/>
        <w:bottom w:val="none" w:sz="0" w:space="0" w:color="auto"/>
        <w:right w:val="none" w:sz="0" w:space="0" w:color="auto"/>
      </w:divBdr>
    </w:div>
    <w:div w:id="425854447">
      <w:bodyDiv w:val="1"/>
      <w:marLeft w:val="0"/>
      <w:marRight w:val="0"/>
      <w:marTop w:val="0"/>
      <w:marBottom w:val="0"/>
      <w:divBdr>
        <w:top w:val="none" w:sz="0" w:space="0" w:color="auto"/>
        <w:left w:val="none" w:sz="0" w:space="0" w:color="auto"/>
        <w:bottom w:val="none" w:sz="0" w:space="0" w:color="auto"/>
        <w:right w:val="none" w:sz="0" w:space="0" w:color="auto"/>
      </w:divBdr>
    </w:div>
    <w:div w:id="439840714">
      <w:bodyDiv w:val="1"/>
      <w:marLeft w:val="0"/>
      <w:marRight w:val="0"/>
      <w:marTop w:val="0"/>
      <w:marBottom w:val="0"/>
      <w:divBdr>
        <w:top w:val="none" w:sz="0" w:space="0" w:color="auto"/>
        <w:left w:val="none" w:sz="0" w:space="0" w:color="auto"/>
        <w:bottom w:val="none" w:sz="0" w:space="0" w:color="auto"/>
        <w:right w:val="none" w:sz="0" w:space="0" w:color="auto"/>
      </w:divBdr>
    </w:div>
    <w:div w:id="509761499">
      <w:bodyDiv w:val="1"/>
      <w:marLeft w:val="0"/>
      <w:marRight w:val="0"/>
      <w:marTop w:val="0"/>
      <w:marBottom w:val="0"/>
      <w:divBdr>
        <w:top w:val="none" w:sz="0" w:space="0" w:color="auto"/>
        <w:left w:val="none" w:sz="0" w:space="0" w:color="auto"/>
        <w:bottom w:val="none" w:sz="0" w:space="0" w:color="auto"/>
        <w:right w:val="none" w:sz="0" w:space="0" w:color="auto"/>
      </w:divBdr>
    </w:div>
    <w:div w:id="536163564">
      <w:bodyDiv w:val="1"/>
      <w:marLeft w:val="0"/>
      <w:marRight w:val="0"/>
      <w:marTop w:val="0"/>
      <w:marBottom w:val="0"/>
      <w:divBdr>
        <w:top w:val="none" w:sz="0" w:space="0" w:color="auto"/>
        <w:left w:val="none" w:sz="0" w:space="0" w:color="auto"/>
        <w:bottom w:val="none" w:sz="0" w:space="0" w:color="auto"/>
        <w:right w:val="none" w:sz="0" w:space="0" w:color="auto"/>
      </w:divBdr>
    </w:div>
    <w:div w:id="569855009">
      <w:bodyDiv w:val="1"/>
      <w:marLeft w:val="0"/>
      <w:marRight w:val="0"/>
      <w:marTop w:val="0"/>
      <w:marBottom w:val="0"/>
      <w:divBdr>
        <w:top w:val="none" w:sz="0" w:space="0" w:color="auto"/>
        <w:left w:val="none" w:sz="0" w:space="0" w:color="auto"/>
        <w:bottom w:val="none" w:sz="0" w:space="0" w:color="auto"/>
        <w:right w:val="none" w:sz="0" w:space="0" w:color="auto"/>
      </w:divBdr>
    </w:div>
    <w:div w:id="570432915">
      <w:bodyDiv w:val="1"/>
      <w:marLeft w:val="0"/>
      <w:marRight w:val="0"/>
      <w:marTop w:val="0"/>
      <w:marBottom w:val="0"/>
      <w:divBdr>
        <w:top w:val="none" w:sz="0" w:space="0" w:color="auto"/>
        <w:left w:val="none" w:sz="0" w:space="0" w:color="auto"/>
        <w:bottom w:val="none" w:sz="0" w:space="0" w:color="auto"/>
        <w:right w:val="none" w:sz="0" w:space="0" w:color="auto"/>
      </w:divBdr>
    </w:div>
    <w:div w:id="595098970">
      <w:bodyDiv w:val="1"/>
      <w:marLeft w:val="0"/>
      <w:marRight w:val="0"/>
      <w:marTop w:val="0"/>
      <w:marBottom w:val="0"/>
      <w:divBdr>
        <w:top w:val="none" w:sz="0" w:space="0" w:color="auto"/>
        <w:left w:val="none" w:sz="0" w:space="0" w:color="auto"/>
        <w:bottom w:val="none" w:sz="0" w:space="0" w:color="auto"/>
        <w:right w:val="none" w:sz="0" w:space="0" w:color="auto"/>
      </w:divBdr>
    </w:div>
    <w:div w:id="663431357">
      <w:bodyDiv w:val="1"/>
      <w:marLeft w:val="0"/>
      <w:marRight w:val="0"/>
      <w:marTop w:val="0"/>
      <w:marBottom w:val="0"/>
      <w:divBdr>
        <w:top w:val="none" w:sz="0" w:space="0" w:color="auto"/>
        <w:left w:val="none" w:sz="0" w:space="0" w:color="auto"/>
        <w:bottom w:val="none" w:sz="0" w:space="0" w:color="auto"/>
        <w:right w:val="none" w:sz="0" w:space="0" w:color="auto"/>
      </w:divBdr>
    </w:div>
    <w:div w:id="670330432">
      <w:bodyDiv w:val="1"/>
      <w:marLeft w:val="0"/>
      <w:marRight w:val="0"/>
      <w:marTop w:val="0"/>
      <w:marBottom w:val="0"/>
      <w:divBdr>
        <w:top w:val="none" w:sz="0" w:space="0" w:color="auto"/>
        <w:left w:val="none" w:sz="0" w:space="0" w:color="auto"/>
        <w:bottom w:val="none" w:sz="0" w:space="0" w:color="auto"/>
        <w:right w:val="none" w:sz="0" w:space="0" w:color="auto"/>
      </w:divBdr>
    </w:div>
    <w:div w:id="695733105">
      <w:bodyDiv w:val="1"/>
      <w:marLeft w:val="0"/>
      <w:marRight w:val="0"/>
      <w:marTop w:val="0"/>
      <w:marBottom w:val="0"/>
      <w:divBdr>
        <w:top w:val="none" w:sz="0" w:space="0" w:color="auto"/>
        <w:left w:val="none" w:sz="0" w:space="0" w:color="auto"/>
        <w:bottom w:val="none" w:sz="0" w:space="0" w:color="auto"/>
        <w:right w:val="none" w:sz="0" w:space="0" w:color="auto"/>
      </w:divBdr>
    </w:div>
    <w:div w:id="702172253">
      <w:bodyDiv w:val="1"/>
      <w:marLeft w:val="0"/>
      <w:marRight w:val="0"/>
      <w:marTop w:val="0"/>
      <w:marBottom w:val="0"/>
      <w:divBdr>
        <w:top w:val="none" w:sz="0" w:space="0" w:color="auto"/>
        <w:left w:val="none" w:sz="0" w:space="0" w:color="auto"/>
        <w:bottom w:val="none" w:sz="0" w:space="0" w:color="auto"/>
        <w:right w:val="none" w:sz="0" w:space="0" w:color="auto"/>
      </w:divBdr>
    </w:div>
    <w:div w:id="776293963">
      <w:bodyDiv w:val="1"/>
      <w:marLeft w:val="0"/>
      <w:marRight w:val="0"/>
      <w:marTop w:val="0"/>
      <w:marBottom w:val="0"/>
      <w:divBdr>
        <w:top w:val="none" w:sz="0" w:space="0" w:color="auto"/>
        <w:left w:val="none" w:sz="0" w:space="0" w:color="auto"/>
        <w:bottom w:val="none" w:sz="0" w:space="0" w:color="auto"/>
        <w:right w:val="none" w:sz="0" w:space="0" w:color="auto"/>
      </w:divBdr>
    </w:div>
    <w:div w:id="778598744">
      <w:bodyDiv w:val="1"/>
      <w:marLeft w:val="0"/>
      <w:marRight w:val="0"/>
      <w:marTop w:val="0"/>
      <w:marBottom w:val="0"/>
      <w:divBdr>
        <w:top w:val="none" w:sz="0" w:space="0" w:color="auto"/>
        <w:left w:val="none" w:sz="0" w:space="0" w:color="auto"/>
        <w:bottom w:val="none" w:sz="0" w:space="0" w:color="auto"/>
        <w:right w:val="none" w:sz="0" w:space="0" w:color="auto"/>
      </w:divBdr>
    </w:div>
    <w:div w:id="814570144">
      <w:bodyDiv w:val="1"/>
      <w:marLeft w:val="0"/>
      <w:marRight w:val="0"/>
      <w:marTop w:val="0"/>
      <w:marBottom w:val="0"/>
      <w:divBdr>
        <w:top w:val="none" w:sz="0" w:space="0" w:color="auto"/>
        <w:left w:val="none" w:sz="0" w:space="0" w:color="auto"/>
        <w:bottom w:val="none" w:sz="0" w:space="0" w:color="auto"/>
        <w:right w:val="none" w:sz="0" w:space="0" w:color="auto"/>
      </w:divBdr>
    </w:div>
    <w:div w:id="856390939">
      <w:bodyDiv w:val="1"/>
      <w:marLeft w:val="0"/>
      <w:marRight w:val="0"/>
      <w:marTop w:val="0"/>
      <w:marBottom w:val="0"/>
      <w:divBdr>
        <w:top w:val="none" w:sz="0" w:space="0" w:color="auto"/>
        <w:left w:val="none" w:sz="0" w:space="0" w:color="auto"/>
        <w:bottom w:val="none" w:sz="0" w:space="0" w:color="auto"/>
        <w:right w:val="none" w:sz="0" w:space="0" w:color="auto"/>
      </w:divBdr>
    </w:div>
    <w:div w:id="874003347">
      <w:bodyDiv w:val="1"/>
      <w:marLeft w:val="0"/>
      <w:marRight w:val="0"/>
      <w:marTop w:val="0"/>
      <w:marBottom w:val="0"/>
      <w:divBdr>
        <w:top w:val="none" w:sz="0" w:space="0" w:color="auto"/>
        <w:left w:val="none" w:sz="0" w:space="0" w:color="auto"/>
        <w:bottom w:val="none" w:sz="0" w:space="0" w:color="auto"/>
        <w:right w:val="none" w:sz="0" w:space="0" w:color="auto"/>
      </w:divBdr>
    </w:div>
    <w:div w:id="917396978">
      <w:bodyDiv w:val="1"/>
      <w:marLeft w:val="0"/>
      <w:marRight w:val="0"/>
      <w:marTop w:val="0"/>
      <w:marBottom w:val="0"/>
      <w:divBdr>
        <w:top w:val="none" w:sz="0" w:space="0" w:color="auto"/>
        <w:left w:val="none" w:sz="0" w:space="0" w:color="auto"/>
        <w:bottom w:val="none" w:sz="0" w:space="0" w:color="auto"/>
        <w:right w:val="none" w:sz="0" w:space="0" w:color="auto"/>
      </w:divBdr>
    </w:div>
    <w:div w:id="923341695">
      <w:bodyDiv w:val="1"/>
      <w:marLeft w:val="0"/>
      <w:marRight w:val="0"/>
      <w:marTop w:val="0"/>
      <w:marBottom w:val="0"/>
      <w:divBdr>
        <w:top w:val="none" w:sz="0" w:space="0" w:color="auto"/>
        <w:left w:val="none" w:sz="0" w:space="0" w:color="auto"/>
        <w:bottom w:val="none" w:sz="0" w:space="0" w:color="auto"/>
        <w:right w:val="none" w:sz="0" w:space="0" w:color="auto"/>
      </w:divBdr>
    </w:div>
    <w:div w:id="975255854">
      <w:bodyDiv w:val="1"/>
      <w:marLeft w:val="0"/>
      <w:marRight w:val="0"/>
      <w:marTop w:val="0"/>
      <w:marBottom w:val="0"/>
      <w:divBdr>
        <w:top w:val="none" w:sz="0" w:space="0" w:color="auto"/>
        <w:left w:val="none" w:sz="0" w:space="0" w:color="auto"/>
        <w:bottom w:val="none" w:sz="0" w:space="0" w:color="auto"/>
        <w:right w:val="none" w:sz="0" w:space="0" w:color="auto"/>
      </w:divBdr>
    </w:div>
    <w:div w:id="978654167">
      <w:bodyDiv w:val="1"/>
      <w:marLeft w:val="0"/>
      <w:marRight w:val="0"/>
      <w:marTop w:val="0"/>
      <w:marBottom w:val="0"/>
      <w:divBdr>
        <w:top w:val="none" w:sz="0" w:space="0" w:color="auto"/>
        <w:left w:val="none" w:sz="0" w:space="0" w:color="auto"/>
        <w:bottom w:val="none" w:sz="0" w:space="0" w:color="auto"/>
        <w:right w:val="none" w:sz="0" w:space="0" w:color="auto"/>
      </w:divBdr>
    </w:div>
    <w:div w:id="983702551">
      <w:bodyDiv w:val="1"/>
      <w:marLeft w:val="0"/>
      <w:marRight w:val="0"/>
      <w:marTop w:val="0"/>
      <w:marBottom w:val="0"/>
      <w:divBdr>
        <w:top w:val="none" w:sz="0" w:space="0" w:color="auto"/>
        <w:left w:val="none" w:sz="0" w:space="0" w:color="auto"/>
        <w:bottom w:val="none" w:sz="0" w:space="0" w:color="auto"/>
        <w:right w:val="none" w:sz="0" w:space="0" w:color="auto"/>
      </w:divBdr>
    </w:div>
    <w:div w:id="1043409071">
      <w:bodyDiv w:val="1"/>
      <w:marLeft w:val="0"/>
      <w:marRight w:val="0"/>
      <w:marTop w:val="0"/>
      <w:marBottom w:val="0"/>
      <w:divBdr>
        <w:top w:val="none" w:sz="0" w:space="0" w:color="auto"/>
        <w:left w:val="none" w:sz="0" w:space="0" w:color="auto"/>
        <w:bottom w:val="none" w:sz="0" w:space="0" w:color="auto"/>
        <w:right w:val="none" w:sz="0" w:space="0" w:color="auto"/>
      </w:divBdr>
    </w:div>
    <w:div w:id="1074082763">
      <w:bodyDiv w:val="1"/>
      <w:marLeft w:val="0"/>
      <w:marRight w:val="0"/>
      <w:marTop w:val="0"/>
      <w:marBottom w:val="0"/>
      <w:divBdr>
        <w:top w:val="none" w:sz="0" w:space="0" w:color="auto"/>
        <w:left w:val="none" w:sz="0" w:space="0" w:color="auto"/>
        <w:bottom w:val="none" w:sz="0" w:space="0" w:color="auto"/>
        <w:right w:val="none" w:sz="0" w:space="0" w:color="auto"/>
      </w:divBdr>
    </w:div>
    <w:div w:id="1075393652">
      <w:bodyDiv w:val="1"/>
      <w:marLeft w:val="0"/>
      <w:marRight w:val="0"/>
      <w:marTop w:val="0"/>
      <w:marBottom w:val="0"/>
      <w:divBdr>
        <w:top w:val="none" w:sz="0" w:space="0" w:color="auto"/>
        <w:left w:val="none" w:sz="0" w:space="0" w:color="auto"/>
        <w:bottom w:val="none" w:sz="0" w:space="0" w:color="auto"/>
        <w:right w:val="none" w:sz="0" w:space="0" w:color="auto"/>
      </w:divBdr>
    </w:div>
    <w:div w:id="1098913370">
      <w:bodyDiv w:val="1"/>
      <w:marLeft w:val="0"/>
      <w:marRight w:val="0"/>
      <w:marTop w:val="0"/>
      <w:marBottom w:val="0"/>
      <w:divBdr>
        <w:top w:val="none" w:sz="0" w:space="0" w:color="auto"/>
        <w:left w:val="none" w:sz="0" w:space="0" w:color="auto"/>
        <w:bottom w:val="none" w:sz="0" w:space="0" w:color="auto"/>
        <w:right w:val="none" w:sz="0" w:space="0" w:color="auto"/>
      </w:divBdr>
    </w:div>
    <w:div w:id="1105734960">
      <w:bodyDiv w:val="1"/>
      <w:marLeft w:val="0"/>
      <w:marRight w:val="0"/>
      <w:marTop w:val="0"/>
      <w:marBottom w:val="0"/>
      <w:divBdr>
        <w:top w:val="none" w:sz="0" w:space="0" w:color="auto"/>
        <w:left w:val="none" w:sz="0" w:space="0" w:color="auto"/>
        <w:bottom w:val="none" w:sz="0" w:space="0" w:color="auto"/>
        <w:right w:val="none" w:sz="0" w:space="0" w:color="auto"/>
      </w:divBdr>
    </w:div>
    <w:div w:id="1176845162">
      <w:bodyDiv w:val="1"/>
      <w:marLeft w:val="0"/>
      <w:marRight w:val="0"/>
      <w:marTop w:val="0"/>
      <w:marBottom w:val="0"/>
      <w:divBdr>
        <w:top w:val="none" w:sz="0" w:space="0" w:color="auto"/>
        <w:left w:val="none" w:sz="0" w:space="0" w:color="auto"/>
        <w:bottom w:val="none" w:sz="0" w:space="0" w:color="auto"/>
        <w:right w:val="none" w:sz="0" w:space="0" w:color="auto"/>
      </w:divBdr>
    </w:div>
    <w:div w:id="1208949191">
      <w:bodyDiv w:val="1"/>
      <w:marLeft w:val="0"/>
      <w:marRight w:val="0"/>
      <w:marTop w:val="0"/>
      <w:marBottom w:val="0"/>
      <w:divBdr>
        <w:top w:val="none" w:sz="0" w:space="0" w:color="auto"/>
        <w:left w:val="none" w:sz="0" w:space="0" w:color="auto"/>
        <w:bottom w:val="none" w:sz="0" w:space="0" w:color="auto"/>
        <w:right w:val="none" w:sz="0" w:space="0" w:color="auto"/>
      </w:divBdr>
    </w:div>
    <w:div w:id="1284731163">
      <w:bodyDiv w:val="1"/>
      <w:marLeft w:val="0"/>
      <w:marRight w:val="0"/>
      <w:marTop w:val="0"/>
      <w:marBottom w:val="0"/>
      <w:divBdr>
        <w:top w:val="none" w:sz="0" w:space="0" w:color="auto"/>
        <w:left w:val="none" w:sz="0" w:space="0" w:color="auto"/>
        <w:bottom w:val="none" w:sz="0" w:space="0" w:color="auto"/>
        <w:right w:val="none" w:sz="0" w:space="0" w:color="auto"/>
      </w:divBdr>
    </w:div>
    <w:div w:id="1296712703">
      <w:bodyDiv w:val="1"/>
      <w:marLeft w:val="0"/>
      <w:marRight w:val="0"/>
      <w:marTop w:val="0"/>
      <w:marBottom w:val="0"/>
      <w:divBdr>
        <w:top w:val="none" w:sz="0" w:space="0" w:color="auto"/>
        <w:left w:val="none" w:sz="0" w:space="0" w:color="auto"/>
        <w:bottom w:val="none" w:sz="0" w:space="0" w:color="auto"/>
        <w:right w:val="none" w:sz="0" w:space="0" w:color="auto"/>
      </w:divBdr>
    </w:div>
    <w:div w:id="1334186426">
      <w:bodyDiv w:val="1"/>
      <w:marLeft w:val="0"/>
      <w:marRight w:val="0"/>
      <w:marTop w:val="0"/>
      <w:marBottom w:val="0"/>
      <w:divBdr>
        <w:top w:val="none" w:sz="0" w:space="0" w:color="auto"/>
        <w:left w:val="none" w:sz="0" w:space="0" w:color="auto"/>
        <w:bottom w:val="none" w:sz="0" w:space="0" w:color="auto"/>
        <w:right w:val="none" w:sz="0" w:space="0" w:color="auto"/>
      </w:divBdr>
    </w:div>
    <w:div w:id="1369791768">
      <w:bodyDiv w:val="1"/>
      <w:marLeft w:val="0"/>
      <w:marRight w:val="0"/>
      <w:marTop w:val="0"/>
      <w:marBottom w:val="0"/>
      <w:divBdr>
        <w:top w:val="none" w:sz="0" w:space="0" w:color="auto"/>
        <w:left w:val="none" w:sz="0" w:space="0" w:color="auto"/>
        <w:bottom w:val="none" w:sz="0" w:space="0" w:color="auto"/>
        <w:right w:val="none" w:sz="0" w:space="0" w:color="auto"/>
      </w:divBdr>
    </w:div>
    <w:div w:id="1376806600">
      <w:bodyDiv w:val="1"/>
      <w:marLeft w:val="0"/>
      <w:marRight w:val="0"/>
      <w:marTop w:val="0"/>
      <w:marBottom w:val="0"/>
      <w:divBdr>
        <w:top w:val="none" w:sz="0" w:space="0" w:color="auto"/>
        <w:left w:val="none" w:sz="0" w:space="0" w:color="auto"/>
        <w:bottom w:val="none" w:sz="0" w:space="0" w:color="auto"/>
        <w:right w:val="none" w:sz="0" w:space="0" w:color="auto"/>
      </w:divBdr>
    </w:div>
    <w:div w:id="1383092863">
      <w:bodyDiv w:val="1"/>
      <w:marLeft w:val="0"/>
      <w:marRight w:val="0"/>
      <w:marTop w:val="0"/>
      <w:marBottom w:val="0"/>
      <w:divBdr>
        <w:top w:val="none" w:sz="0" w:space="0" w:color="auto"/>
        <w:left w:val="none" w:sz="0" w:space="0" w:color="auto"/>
        <w:bottom w:val="none" w:sz="0" w:space="0" w:color="auto"/>
        <w:right w:val="none" w:sz="0" w:space="0" w:color="auto"/>
      </w:divBdr>
    </w:div>
    <w:div w:id="1483040016">
      <w:bodyDiv w:val="1"/>
      <w:marLeft w:val="0"/>
      <w:marRight w:val="0"/>
      <w:marTop w:val="0"/>
      <w:marBottom w:val="0"/>
      <w:divBdr>
        <w:top w:val="none" w:sz="0" w:space="0" w:color="auto"/>
        <w:left w:val="none" w:sz="0" w:space="0" w:color="auto"/>
        <w:bottom w:val="none" w:sz="0" w:space="0" w:color="auto"/>
        <w:right w:val="none" w:sz="0" w:space="0" w:color="auto"/>
      </w:divBdr>
    </w:div>
    <w:div w:id="1509754192">
      <w:bodyDiv w:val="1"/>
      <w:marLeft w:val="0"/>
      <w:marRight w:val="0"/>
      <w:marTop w:val="0"/>
      <w:marBottom w:val="0"/>
      <w:divBdr>
        <w:top w:val="none" w:sz="0" w:space="0" w:color="auto"/>
        <w:left w:val="none" w:sz="0" w:space="0" w:color="auto"/>
        <w:bottom w:val="none" w:sz="0" w:space="0" w:color="auto"/>
        <w:right w:val="none" w:sz="0" w:space="0" w:color="auto"/>
      </w:divBdr>
    </w:div>
    <w:div w:id="1560167938">
      <w:bodyDiv w:val="1"/>
      <w:marLeft w:val="0"/>
      <w:marRight w:val="0"/>
      <w:marTop w:val="0"/>
      <w:marBottom w:val="0"/>
      <w:divBdr>
        <w:top w:val="none" w:sz="0" w:space="0" w:color="auto"/>
        <w:left w:val="none" w:sz="0" w:space="0" w:color="auto"/>
        <w:bottom w:val="none" w:sz="0" w:space="0" w:color="auto"/>
        <w:right w:val="none" w:sz="0" w:space="0" w:color="auto"/>
      </w:divBdr>
    </w:div>
    <w:div w:id="1561558230">
      <w:bodyDiv w:val="1"/>
      <w:marLeft w:val="0"/>
      <w:marRight w:val="0"/>
      <w:marTop w:val="0"/>
      <w:marBottom w:val="0"/>
      <w:divBdr>
        <w:top w:val="none" w:sz="0" w:space="0" w:color="auto"/>
        <w:left w:val="none" w:sz="0" w:space="0" w:color="auto"/>
        <w:bottom w:val="none" w:sz="0" w:space="0" w:color="auto"/>
        <w:right w:val="none" w:sz="0" w:space="0" w:color="auto"/>
      </w:divBdr>
    </w:div>
    <w:div w:id="1567178966">
      <w:bodyDiv w:val="1"/>
      <w:marLeft w:val="0"/>
      <w:marRight w:val="0"/>
      <w:marTop w:val="0"/>
      <w:marBottom w:val="0"/>
      <w:divBdr>
        <w:top w:val="none" w:sz="0" w:space="0" w:color="auto"/>
        <w:left w:val="none" w:sz="0" w:space="0" w:color="auto"/>
        <w:bottom w:val="none" w:sz="0" w:space="0" w:color="auto"/>
        <w:right w:val="none" w:sz="0" w:space="0" w:color="auto"/>
      </w:divBdr>
    </w:div>
    <w:div w:id="1580866487">
      <w:bodyDiv w:val="1"/>
      <w:marLeft w:val="0"/>
      <w:marRight w:val="0"/>
      <w:marTop w:val="0"/>
      <w:marBottom w:val="0"/>
      <w:divBdr>
        <w:top w:val="none" w:sz="0" w:space="0" w:color="auto"/>
        <w:left w:val="none" w:sz="0" w:space="0" w:color="auto"/>
        <w:bottom w:val="none" w:sz="0" w:space="0" w:color="auto"/>
        <w:right w:val="none" w:sz="0" w:space="0" w:color="auto"/>
      </w:divBdr>
    </w:div>
    <w:div w:id="1581866845">
      <w:bodyDiv w:val="1"/>
      <w:marLeft w:val="0"/>
      <w:marRight w:val="0"/>
      <w:marTop w:val="0"/>
      <w:marBottom w:val="0"/>
      <w:divBdr>
        <w:top w:val="none" w:sz="0" w:space="0" w:color="auto"/>
        <w:left w:val="none" w:sz="0" w:space="0" w:color="auto"/>
        <w:bottom w:val="none" w:sz="0" w:space="0" w:color="auto"/>
        <w:right w:val="none" w:sz="0" w:space="0" w:color="auto"/>
      </w:divBdr>
    </w:div>
    <w:div w:id="1583761515">
      <w:bodyDiv w:val="1"/>
      <w:marLeft w:val="0"/>
      <w:marRight w:val="0"/>
      <w:marTop w:val="0"/>
      <w:marBottom w:val="0"/>
      <w:divBdr>
        <w:top w:val="none" w:sz="0" w:space="0" w:color="auto"/>
        <w:left w:val="none" w:sz="0" w:space="0" w:color="auto"/>
        <w:bottom w:val="none" w:sz="0" w:space="0" w:color="auto"/>
        <w:right w:val="none" w:sz="0" w:space="0" w:color="auto"/>
      </w:divBdr>
    </w:div>
    <w:div w:id="1588154525">
      <w:bodyDiv w:val="1"/>
      <w:marLeft w:val="0"/>
      <w:marRight w:val="0"/>
      <w:marTop w:val="0"/>
      <w:marBottom w:val="0"/>
      <w:divBdr>
        <w:top w:val="none" w:sz="0" w:space="0" w:color="auto"/>
        <w:left w:val="none" w:sz="0" w:space="0" w:color="auto"/>
        <w:bottom w:val="none" w:sz="0" w:space="0" w:color="auto"/>
        <w:right w:val="none" w:sz="0" w:space="0" w:color="auto"/>
      </w:divBdr>
    </w:div>
    <w:div w:id="1664821696">
      <w:bodyDiv w:val="1"/>
      <w:marLeft w:val="0"/>
      <w:marRight w:val="0"/>
      <w:marTop w:val="0"/>
      <w:marBottom w:val="0"/>
      <w:divBdr>
        <w:top w:val="none" w:sz="0" w:space="0" w:color="auto"/>
        <w:left w:val="none" w:sz="0" w:space="0" w:color="auto"/>
        <w:bottom w:val="none" w:sz="0" w:space="0" w:color="auto"/>
        <w:right w:val="none" w:sz="0" w:space="0" w:color="auto"/>
      </w:divBdr>
    </w:div>
    <w:div w:id="1676296482">
      <w:bodyDiv w:val="1"/>
      <w:marLeft w:val="0"/>
      <w:marRight w:val="0"/>
      <w:marTop w:val="0"/>
      <w:marBottom w:val="0"/>
      <w:divBdr>
        <w:top w:val="none" w:sz="0" w:space="0" w:color="auto"/>
        <w:left w:val="none" w:sz="0" w:space="0" w:color="auto"/>
        <w:bottom w:val="none" w:sz="0" w:space="0" w:color="auto"/>
        <w:right w:val="none" w:sz="0" w:space="0" w:color="auto"/>
      </w:divBdr>
    </w:div>
    <w:div w:id="1676572133">
      <w:bodyDiv w:val="1"/>
      <w:marLeft w:val="0"/>
      <w:marRight w:val="0"/>
      <w:marTop w:val="0"/>
      <w:marBottom w:val="0"/>
      <w:divBdr>
        <w:top w:val="none" w:sz="0" w:space="0" w:color="auto"/>
        <w:left w:val="none" w:sz="0" w:space="0" w:color="auto"/>
        <w:bottom w:val="none" w:sz="0" w:space="0" w:color="auto"/>
        <w:right w:val="none" w:sz="0" w:space="0" w:color="auto"/>
      </w:divBdr>
    </w:div>
    <w:div w:id="1680619290">
      <w:bodyDiv w:val="1"/>
      <w:marLeft w:val="0"/>
      <w:marRight w:val="0"/>
      <w:marTop w:val="0"/>
      <w:marBottom w:val="0"/>
      <w:divBdr>
        <w:top w:val="none" w:sz="0" w:space="0" w:color="auto"/>
        <w:left w:val="none" w:sz="0" w:space="0" w:color="auto"/>
        <w:bottom w:val="none" w:sz="0" w:space="0" w:color="auto"/>
        <w:right w:val="none" w:sz="0" w:space="0" w:color="auto"/>
      </w:divBdr>
    </w:div>
    <w:div w:id="1699624292">
      <w:bodyDiv w:val="1"/>
      <w:marLeft w:val="0"/>
      <w:marRight w:val="0"/>
      <w:marTop w:val="0"/>
      <w:marBottom w:val="0"/>
      <w:divBdr>
        <w:top w:val="none" w:sz="0" w:space="0" w:color="auto"/>
        <w:left w:val="none" w:sz="0" w:space="0" w:color="auto"/>
        <w:bottom w:val="none" w:sz="0" w:space="0" w:color="auto"/>
        <w:right w:val="none" w:sz="0" w:space="0" w:color="auto"/>
      </w:divBdr>
    </w:div>
    <w:div w:id="1728602360">
      <w:bodyDiv w:val="1"/>
      <w:marLeft w:val="0"/>
      <w:marRight w:val="0"/>
      <w:marTop w:val="0"/>
      <w:marBottom w:val="0"/>
      <w:divBdr>
        <w:top w:val="none" w:sz="0" w:space="0" w:color="auto"/>
        <w:left w:val="none" w:sz="0" w:space="0" w:color="auto"/>
        <w:bottom w:val="none" w:sz="0" w:space="0" w:color="auto"/>
        <w:right w:val="none" w:sz="0" w:space="0" w:color="auto"/>
      </w:divBdr>
    </w:div>
    <w:div w:id="1732386667">
      <w:bodyDiv w:val="1"/>
      <w:marLeft w:val="0"/>
      <w:marRight w:val="0"/>
      <w:marTop w:val="0"/>
      <w:marBottom w:val="0"/>
      <w:divBdr>
        <w:top w:val="none" w:sz="0" w:space="0" w:color="auto"/>
        <w:left w:val="none" w:sz="0" w:space="0" w:color="auto"/>
        <w:bottom w:val="none" w:sz="0" w:space="0" w:color="auto"/>
        <w:right w:val="none" w:sz="0" w:space="0" w:color="auto"/>
      </w:divBdr>
    </w:div>
    <w:div w:id="1755007735">
      <w:bodyDiv w:val="1"/>
      <w:marLeft w:val="0"/>
      <w:marRight w:val="0"/>
      <w:marTop w:val="0"/>
      <w:marBottom w:val="0"/>
      <w:divBdr>
        <w:top w:val="none" w:sz="0" w:space="0" w:color="auto"/>
        <w:left w:val="none" w:sz="0" w:space="0" w:color="auto"/>
        <w:bottom w:val="none" w:sz="0" w:space="0" w:color="auto"/>
        <w:right w:val="none" w:sz="0" w:space="0" w:color="auto"/>
      </w:divBdr>
    </w:div>
    <w:div w:id="1806310051">
      <w:bodyDiv w:val="1"/>
      <w:marLeft w:val="0"/>
      <w:marRight w:val="0"/>
      <w:marTop w:val="0"/>
      <w:marBottom w:val="0"/>
      <w:divBdr>
        <w:top w:val="none" w:sz="0" w:space="0" w:color="auto"/>
        <w:left w:val="none" w:sz="0" w:space="0" w:color="auto"/>
        <w:bottom w:val="none" w:sz="0" w:space="0" w:color="auto"/>
        <w:right w:val="none" w:sz="0" w:space="0" w:color="auto"/>
      </w:divBdr>
    </w:div>
    <w:div w:id="1829127377">
      <w:bodyDiv w:val="1"/>
      <w:marLeft w:val="0"/>
      <w:marRight w:val="0"/>
      <w:marTop w:val="0"/>
      <w:marBottom w:val="0"/>
      <w:divBdr>
        <w:top w:val="none" w:sz="0" w:space="0" w:color="auto"/>
        <w:left w:val="none" w:sz="0" w:space="0" w:color="auto"/>
        <w:bottom w:val="none" w:sz="0" w:space="0" w:color="auto"/>
        <w:right w:val="none" w:sz="0" w:space="0" w:color="auto"/>
      </w:divBdr>
    </w:div>
    <w:div w:id="1846748263">
      <w:bodyDiv w:val="1"/>
      <w:marLeft w:val="0"/>
      <w:marRight w:val="0"/>
      <w:marTop w:val="0"/>
      <w:marBottom w:val="0"/>
      <w:divBdr>
        <w:top w:val="none" w:sz="0" w:space="0" w:color="auto"/>
        <w:left w:val="none" w:sz="0" w:space="0" w:color="auto"/>
        <w:bottom w:val="none" w:sz="0" w:space="0" w:color="auto"/>
        <w:right w:val="none" w:sz="0" w:space="0" w:color="auto"/>
      </w:divBdr>
    </w:div>
    <w:div w:id="1878354645">
      <w:bodyDiv w:val="1"/>
      <w:marLeft w:val="0"/>
      <w:marRight w:val="0"/>
      <w:marTop w:val="0"/>
      <w:marBottom w:val="0"/>
      <w:divBdr>
        <w:top w:val="none" w:sz="0" w:space="0" w:color="auto"/>
        <w:left w:val="none" w:sz="0" w:space="0" w:color="auto"/>
        <w:bottom w:val="none" w:sz="0" w:space="0" w:color="auto"/>
        <w:right w:val="none" w:sz="0" w:space="0" w:color="auto"/>
      </w:divBdr>
    </w:div>
    <w:div w:id="1910725024">
      <w:bodyDiv w:val="1"/>
      <w:marLeft w:val="0"/>
      <w:marRight w:val="0"/>
      <w:marTop w:val="0"/>
      <w:marBottom w:val="0"/>
      <w:divBdr>
        <w:top w:val="none" w:sz="0" w:space="0" w:color="auto"/>
        <w:left w:val="none" w:sz="0" w:space="0" w:color="auto"/>
        <w:bottom w:val="none" w:sz="0" w:space="0" w:color="auto"/>
        <w:right w:val="none" w:sz="0" w:space="0" w:color="auto"/>
      </w:divBdr>
    </w:div>
    <w:div w:id="1932468763">
      <w:bodyDiv w:val="1"/>
      <w:marLeft w:val="0"/>
      <w:marRight w:val="0"/>
      <w:marTop w:val="0"/>
      <w:marBottom w:val="0"/>
      <w:divBdr>
        <w:top w:val="none" w:sz="0" w:space="0" w:color="auto"/>
        <w:left w:val="none" w:sz="0" w:space="0" w:color="auto"/>
        <w:bottom w:val="none" w:sz="0" w:space="0" w:color="auto"/>
        <w:right w:val="none" w:sz="0" w:space="0" w:color="auto"/>
      </w:divBdr>
    </w:div>
    <w:div w:id="1987779041">
      <w:bodyDiv w:val="1"/>
      <w:marLeft w:val="0"/>
      <w:marRight w:val="0"/>
      <w:marTop w:val="0"/>
      <w:marBottom w:val="0"/>
      <w:divBdr>
        <w:top w:val="none" w:sz="0" w:space="0" w:color="auto"/>
        <w:left w:val="none" w:sz="0" w:space="0" w:color="auto"/>
        <w:bottom w:val="none" w:sz="0" w:space="0" w:color="auto"/>
        <w:right w:val="none" w:sz="0" w:space="0" w:color="auto"/>
      </w:divBdr>
    </w:div>
    <w:div w:id="1997224779">
      <w:bodyDiv w:val="1"/>
      <w:marLeft w:val="0"/>
      <w:marRight w:val="0"/>
      <w:marTop w:val="0"/>
      <w:marBottom w:val="0"/>
      <w:divBdr>
        <w:top w:val="none" w:sz="0" w:space="0" w:color="auto"/>
        <w:left w:val="none" w:sz="0" w:space="0" w:color="auto"/>
        <w:bottom w:val="none" w:sz="0" w:space="0" w:color="auto"/>
        <w:right w:val="none" w:sz="0" w:space="0" w:color="auto"/>
      </w:divBdr>
    </w:div>
    <w:div w:id="2005664603">
      <w:bodyDiv w:val="1"/>
      <w:marLeft w:val="0"/>
      <w:marRight w:val="0"/>
      <w:marTop w:val="0"/>
      <w:marBottom w:val="0"/>
      <w:divBdr>
        <w:top w:val="none" w:sz="0" w:space="0" w:color="auto"/>
        <w:left w:val="none" w:sz="0" w:space="0" w:color="auto"/>
        <w:bottom w:val="none" w:sz="0" w:space="0" w:color="auto"/>
        <w:right w:val="none" w:sz="0" w:space="0" w:color="auto"/>
      </w:divBdr>
    </w:div>
    <w:div w:id="2015187763">
      <w:bodyDiv w:val="1"/>
      <w:marLeft w:val="0"/>
      <w:marRight w:val="0"/>
      <w:marTop w:val="0"/>
      <w:marBottom w:val="0"/>
      <w:divBdr>
        <w:top w:val="none" w:sz="0" w:space="0" w:color="auto"/>
        <w:left w:val="none" w:sz="0" w:space="0" w:color="auto"/>
        <w:bottom w:val="none" w:sz="0" w:space="0" w:color="auto"/>
        <w:right w:val="none" w:sz="0" w:space="0" w:color="auto"/>
      </w:divBdr>
    </w:div>
    <w:div w:id="2057579525">
      <w:bodyDiv w:val="1"/>
      <w:marLeft w:val="0"/>
      <w:marRight w:val="0"/>
      <w:marTop w:val="0"/>
      <w:marBottom w:val="0"/>
      <w:divBdr>
        <w:top w:val="none" w:sz="0" w:space="0" w:color="auto"/>
        <w:left w:val="none" w:sz="0" w:space="0" w:color="auto"/>
        <w:bottom w:val="none" w:sz="0" w:space="0" w:color="auto"/>
        <w:right w:val="none" w:sz="0" w:space="0" w:color="auto"/>
      </w:divBdr>
    </w:div>
    <w:div w:id="2084327782">
      <w:bodyDiv w:val="1"/>
      <w:marLeft w:val="0"/>
      <w:marRight w:val="0"/>
      <w:marTop w:val="0"/>
      <w:marBottom w:val="0"/>
      <w:divBdr>
        <w:top w:val="none" w:sz="0" w:space="0" w:color="auto"/>
        <w:left w:val="none" w:sz="0" w:space="0" w:color="auto"/>
        <w:bottom w:val="none" w:sz="0" w:space="0" w:color="auto"/>
        <w:right w:val="none" w:sz="0" w:space="0" w:color="auto"/>
      </w:divBdr>
    </w:div>
    <w:div w:id="2124496328">
      <w:bodyDiv w:val="1"/>
      <w:marLeft w:val="0"/>
      <w:marRight w:val="0"/>
      <w:marTop w:val="0"/>
      <w:marBottom w:val="0"/>
      <w:divBdr>
        <w:top w:val="none" w:sz="0" w:space="0" w:color="auto"/>
        <w:left w:val="none" w:sz="0" w:space="0" w:color="auto"/>
        <w:bottom w:val="none" w:sz="0" w:space="0" w:color="auto"/>
        <w:right w:val="none" w:sz="0" w:space="0" w:color="auto"/>
      </w:divBdr>
    </w:div>
    <w:div w:id="2128158200">
      <w:bodyDiv w:val="1"/>
      <w:marLeft w:val="0"/>
      <w:marRight w:val="0"/>
      <w:marTop w:val="0"/>
      <w:marBottom w:val="0"/>
      <w:divBdr>
        <w:top w:val="none" w:sz="0" w:space="0" w:color="auto"/>
        <w:left w:val="none" w:sz="0" w:space="0" w:color="auto"/>
        <w:bottom w:val="none" w:sz="0" w:space="0" w:color="auto"/>
        <w:right w:val="none" w:sz="0" w:space="0" w:color="auto"/>
      </w:divBdr>
    </w:div>
    <w:div w:id="2132816107">
      <w:bodyDiv w:val="1"/>
      <w:marLeft w:val="0"/>
      <w:marRight w:val="0"/>
      <w:marTop w:val="0"/>
      <w:marBottom w:val="0"/>
      <w:divBdr>
        <w:top w:val="none" w:sz="0" w:space="0" w:color="auto"/>
        <w:left w:val="none" w:sz="0" w:space="0" w:color="auto"/>
        <w:bottom w:val="none" w:sz="0" w:space="0" w:color="auto"/>
        <w:right w:val="none" w:sz="0" w:space="0" w:color="auto"/>
      </w:divBdr>
    </w:div>
    <w:div w:id="2139909231">
      <w:bodyDiv w:val="1"/>
      <w:marLeft w:val="0"/>
      <w:marRight w:val="0"/>
      <w:marTop w:val="0"/>
      <w:marBottom w:val="0"/>
      <w:divBdr>
        <w:top w:val="none" w:sz="0" w:space="0" w:color="auto"/>
        <w:left w:val="none" w:sz="0" w:space="0" w:color="auto"/>
        <w:bottom w:val="none" w:sz="0" w:space="0" w:color="auto"/>
        <w:right w:val="none" w:sz="0" w:space="0" w:color="auto"/>
      </w:divBdr>
    </w:div>
    <w:div w:id="21443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en.wikipedia.org/wiki/Georgian_Dream" TargetMode="External"/><Relationship Id="rId26" Type="http://schemas.openxmlformats.org/officeDocument/2006/relationships/hyperlink" Target="https://caucasuswatch.de/en/news/secretary-of-ukraines-defence-council-urges-georgia-to-start-fighting-against-russia.html?utm_source=chatgpt.com" TargetMode="External"/><Relationship Id="rId39" Type="http://schemas.openxmlformats.org/officeDocument/2006/relationships/fontTable" Target="fontTable.xml"/><Relationship Id="rId21" Type="http://schemas.openxmlformats.org/officeDocument/2006/relationships/hyperlink" Target="https://en.wikipedia.org/wiki/Bidzina_Ivanishvili" TargetMode="External"/><Relationship Id="rId34" Type="http://schemas.openxmlformats.org/officeDocument/2006/relationships/hyperlink" Target="https://en.wikipedia.org/wiki/Rose_Revolution"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civil.ge/archives/542173" TargetMode="External"/><Relationship Id="rId33" Type="http://schemas.openxmlformats.org/officeDocument/2006/relationships/hyperlink" Target="https://www.washingtonpost.com/archive/opinions/2004/02/21/questions-for-mikheil-saakashvili/cca3c98a-c0dc-4545-8756-199d8fe6e0a2/" TargetMode="External"/><Relationship Id="rId38"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n.wikipedia.org/wiki/Mikheil_Saakashvili" TargetMode="External"/><Relationship Id="rId29" Type="http://schemas.openxmlformats.org/officeDocument/2006/relationships/hyperlink" Target="https://www.caucasusbarometer.org/en/cb2021/RELIMP/?utm_source=chatgp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civil.ge/archives/627779" TargetMode="External"/><Relationship Id="rId32" Type="http://schemas.openxmlformats.org/officeDocument/2006/relationships/hyperlink" Target="https://edmo.eu/publications/how-disinformation-tries-to-discredit-eu-politicians-visiting-georgia/" TargetMode="External"/><Relationship Id="rId37" Type="http://schemas.openxmlformats.org/officeDocument/2006/relationships/hyperlink" Target="https://civil.ge/archives/608525"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europarl.europa.eu/doceo/document/TA-10-2024-0017_EN.html" TargetMode="External"/><Relationship Id="rId28" Type="http://schemas.openxmlformats.org/officeDocument/2006/relationships/hyperlink" Target="https://www.worldvaluessurvey.org/WVSContents.jsp?CMSID=Findings" TargetMode="External"/><Relationship Id="rId36" Type="http://schemas.openxmlformats.org/officeDocument/2006/relationships/hyperlink" Target="https://www.congress.gov/bill/119th-congress/senate-bill/868/text" TargetMode="External"/><Relationship Id="rId10" Type="http://schemas.openxmlformats.org/officeDocument/2006/relationships/endnotes" Target="endnotes.xml"/><Relationship Id="rId19" Type="http://schemas.openxmlformats.org/officeDocument/2006/relationships/hyperlink" Target="https://en.wikipedia.org/wiki/United_National_Movement" TargetMode="External"/><Relationship Id="rId31" Type="http://schemas.openxmlformats.org/officeDocument/2006/relationships/hyperlink" Target="https://www.interpressnews.ge/en/article/131913-michael-roth-freedom-of-religion-and-criticism-of-religion-are-inseparable-and-some-people-still-have-a-problem-with-that-in-my-case-georgian-orthodoxy-and-again-and-again-isla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uroparl.europa.eu/news/en/press-room/20230210IPR74803/parliament-urges-georgia-to-pardon-and-release-ex-president-mikheil-saakashvili" TargetMode="External"/><Relationship Id="rId27" Type="http://schemas.openxmlformats.org/officeDocument/2006/relationships/hyperlink" Target="https://www.equaldex.com/surveys/justifiability-of-homosexuality?utm_source=chatgpt.com" TargetMode="External"/><Relationship Id="rId30" Type="http://schemas.openxmlformats.org/officeDocument/2006/relationships/hyperlink" Target="https://x.com/MiRo_SPD/status/1835649842120409589" TargetMode="External"/><Relationship Id="rId35" Type="http://schemas.openxmlformats.org/officeDocument/2006/relationships/hyperlink" Target="https://2021-2025.state.gov/announcement-of-a-visa-restriction-policy-for-undermining-democracy-in-georgia-and-comprehensive-review-of-all-u-s-georgia-cooperation/"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ECDD6FFA29E4A8E647D38FC4B4E50" ma:contentTypeVersion="14" ma:contentTypeDescription="Create a new document." ma:contentTypeScope="" ma:versionID="6c2a0d835e420425f3d4c31940931e50">
  <xsd:schema xmlns:xsd="http://www.w3.org/2001/XMLSchema" xmlns:xs="http://www.w3.org/2001/XMLSchema" xmlns:p="http://schemas.microsoft.com/office/2006/metadata/properties" xmlns:ns3="b2ddea07-a566-44b4-8379-4cee4a251420" xmlns:ns4="a0bff12a-905a-4663-8799-c3b92e8d4b9f" targetNamespace="http://schemas.microsoft.com/office/2006/metadata/properties" ma:root="true" ma:fieldsID="0e7cd7118a51a0544d8bd59f446ced5e" ns3:_="" ns4:_="">
    <xsd:import namespace="b2ddea07-a566-44b4-8379-4cee4a251420"/>
    <xsd:import namespace="a0bff12a-905a-4663-8799-c3b92e8d4b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dea07-a566-44b4-8379-4cee4a2514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0bff12a-905a-4663-8799-c3b92e8d4b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7FFC92-39D4-4FC7-996B-D87376BC8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dea07-a566-44b4-8379-4cee4a251420"/>
    <ds:schemaRef ds:uri="a0bff12a-905a-4663-8799-c3b92e8d4b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0C6CB4-5066-4EE1-AF8D-787A3735D658}">
  <ds:schemaRefs>
    <ds:schemaRef ds:uri="http://schemas.microsoft.com/sharepoint/v3/contenttype/forms"/>
  </ds:schemaRefs>
</ds:datastoreItem>
</file>

<file path=customXml/itemProps3.xml><?xml version="1.0" encoding="utf-8"?>
<ds:datastoreItem xmlns:ds="http://schemas.openxmlformats.org/officeDocument/2006/customXml" ds:itemID="{A541F3FC-E1E3-454E-BDA5-7DF4192276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789A19-F3A5-4CC4-86C5-8CBEC4887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3309</Words>
  <Characters>18865</Characters>
  <Application>Microsoft Office Word</Application>
  <DocSecurity>0</DocSecurity>
  <Lines>157</Lines>
  <Paragraphs>44</Paragraphs>
  <ScaleCrop>false</ScaleCrop>
  <HeadingPairs>
    <vt:vector size="6" baseType="variant">
      <vt:variant>
        <vt:lpstr>Title</vt:lpstr>
      </vt:variant>
      <vt:variant>
        <vt:i4>1</vt:i4>
      </vt:variant>
      <vt:variant>
        <vt:lpstr>Название</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22130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Svante Cornell</dc:creator>
  <cp:lastModifiedBy>Hurwitz, Ava Katherine</cp:lastModifiedBy>
  <cp:revision>2</cp:revision>
  <cp:lastPrinted>2026-06-25T15:33:00Z</cp:lastPrinted>
  <dcterms:created xsi:type="dcterms:W3CDTF">2026-06-25T15:51:00Z</dcterms:created>
  <dcterms:modified xsi:type="dcterms:W3CDTF">2026-06-25T15:51:00Z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0x0101003EAECDD6FFA29E4A8E647D38FC4B4E50</vt:lpwstr>
  </property>
  <property fmtid="{D5CDD505-2E9C-101B-9397-08002B2CF9AE}" pid="3" name="GrammarlyDocumentId">
    <vt:lpwstr>f05f86dd3aae27bf0c484c3d843628f46fc6d4c516b53927d10a27e113d50b91</vt:lpwstr>
  </property>
</Properties>
</file>